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785"/>
        <w:gridCol w:w="2610"/>
      </w:tblGrid>
      <w:tr w:rsidR="00FE78D1" w14:paraId="2E07D0D4" w14:textId="77777777" w:rsidTr="000830CF">
        <w:tc>
          <w:tcPr>
            <w:tcW w:w="3325" w:type="dxa"/>
          </w:tcPr>
          <w:p w14:paraId="73A17830" w14:textId="71485312" w:rsidR="00FE78D1" w:rsidRPr="00FE78D1" w:rsidRDefault="00FE78D1" w:rsidP="00FE78D1">
            <w:pPr>
              <w:jc w:val="left"/>
              <w:rPr>
                <w:b/>
                <w:sz w:val="20"/>
                <w:szCs w:val="20"/>
              </w:rPr>
            </w:pPr>
            <w:bookmarkStart w:id="0" w:name="_GoBack"/>
            <w:bookmarkEnd w:id="0"/>
            <w:r w:rsidRPr="00FE78D1">
              <w:rPr>
                <w:b/>
                <w:sz w:val="20"/>
                <w:szCs w:val="20"/>
              </w:rPr>
              <w:t xml:space="preserve">ORDER OF </w:t>
            </w:r>
            <w:r w:rsidR="00FE7BA9">
              <w:rPr>
                <w:b/>
                <w:sz w:val="20"/>
                <w:szCs w:val="20"/>
              </w:rPr>
              <w:t>ABATEMENT</w:t>
            </w:r>
            <w:r w:rsidRPr="00FE78D1">
              <w:rPr>
                <w:b/>
                <w:sz w:val="20"/>
                <w:szCs w:val="20"/>
              </w:rPr>
              <w:t xml:space="preserve"> OR</w:t>
            </w:r>
            <w:r w:rsidR="00710E5B">
              <w:rPr>
                <w:b/>
                <w:sz w:val="20"/>
                <w:szCs w:val="20"/>
              </w:rPr>
              <w:t xml:space="preserve"> TO</w:t>
            </w:r>
            <w:r w:rsidRPr="00FE78D1">
              <w:rPr>
                <w:b/>
                <w:sz w:val="20"/>
                <w:szCs w:val="20"/>
              </w:rPr>
              <w:t xml:space="preserve"> </w:t>
            </w:r>
            <w:r w:rsidR="00FE7BA9">
              <w:rPr>
                <w:b/>
                <w:sz w:val="20"/>
                <w:szCs w:val="20"/>
              </w:rPr>
              <w:t>CEASE AND DESIST</w:t>
            </w:r>
            <w:r w:rsidR="00866C4B">
              <w:rPr>
                <w:b/>
                <w:sz w:val="20"/>
                <w:szCs w:val="20"/>
              </w:rPr>
              <w:t xml:space="preserve"> DUE TO NUISANCE</w:t>
            </w:r>
          </w:p>
          <w:p w14:paraId="148CD1E3" w14:textId="4127A20D" w:rsidR="00FE78D1" w:rsidRPr="00FE78D1" w:rsidRDefault="00CF45DD" w:rsidP="00FE78D1">
            <w:pPr>
              <w:jc w:val="left"/>
              <w:rPr>
                <w:sz w:val="20"/>
                <w:szCs w:val="20"/>
              </w:rPr>
            </w:pPr>
            <w:r>
              <w:rPr>
                <w:sz w:val="20"/>
                <w:szCs w:val="20"/>
              </w:rPr>
              <w:t xml:space="preserve">In accordance with </w:t>
            </w:r>
            <w:r w:rsidR="00FE7BA9">
              <w:rPr>
                <w:sz w:val="20"/>
                <w:szCs w:val="20"/>
              </w:rPr>
              <w:t>Executive Order No.</w:t>
            </w:r>
            <w:r w:rsidR="005349A2">
              <w:rPr>
                <w:sz w:val="20"/>
                <w:szCs w:val="20"/>
              </w:rPr>
              <w:t xml:space="preserve"> </w:t>
            </w:r>
            <w:r w:rsidR="00C4147E">
              <w:rPr>
                <w:sz w:val="20"/>
                <w:szCs w:val="20"/>
              </w:rPr>
              <w:t>7PP</w:t>
            </w:r>
          </w:p>
          <w:p w14:paraId="795CB306" w14:textId="0058DBE8" w:rsidR="00FE78D1" w:rsidRPr="00622E6F" w:rsidRDefault="00FE78D1" w:rsidP="00357895">
            <w:pPr>
              <w:jc w:val="left"/>
              <w:rPr>
                <w:bCs/>
                <w:sz w:val="20"/>
                <w:szCs w:val="20"/>
              </w:rPr>
            </w:pPr>
          </w:p>
        </w:tc>
        <w:tc>
          <w:tcPr>
            <w:tcW w:w="3785" w:type="dxa"/>
          </w:tcPr>
          <w:p w14:paraId="70406A19" w14:textId="77777777" w:rsidR="00B264B2" w:rsidRDefault="00FE78D1" w:rsidP="00FE78D1">
            <w:pPr>
              <w:jc w:val="center"/>
              <w:rPr>
                <w:b/>
                <w:sz w:val="20"/>
                <w:szCs w:val="20"/>
              </w:rPr>
            </w:pPr>
            <w:r w:rsidRPr="00FE78D1">
              <w:rPr>
                <w:b/>
                <w:sz w:val="20"/>
                <w:szCs w:val="20"/>
              </w:rPr>
              <w:t>[</w:t>
            </w:r>
            <w:r w:rsidR="00FE7BA9">
              <w:rPr>
                <w:b/>
                <w:sz w:val="20"/>
                <w:szCs w:val="20"/>
              </w:rPr>
              <w:t xml:space="preserve">Local Health Director or </w:t>
            </w:r>
          </w:p>
          <w:p w14:paraId="724DF6A6" w14:textId="14D9528B" w:rsidR="00EE0508" w:rsidRDefault="00FE7BA9" w:rsidP="00FE78D1">
            <w:pPr>
              <w:jc w:val="center"/>
              <w:rPr>
                <w:b/>
                <w:sz w:val="20"/>
                <w:szCs w:val="20"/>
              </w:rPr>
            </w:pPr>
            <w:r>
              <w:rPr>
                <w:b/>
                <w:sz w:val="20"/>
                <w:szCs w:val="20"/>
              </w:rPr>
              <w:t xml:space="preserve">Municipal </w:t>
            </w:r>
            <w:r w:rsidR="00C4147E">
              <w:rPr>
                <w:b/>
                <w:sz w:val="20"/>
                <w:szCs w:val="20"/>
              </w:rPr>
              <w:t>Designee</w:t>
            </w:r>
            <w:r w:rsidR="00FE78D1" w:rsidRPr="00FE78D1">
              <w:rPr>
                <w:b/>
                <w:sz w:val="20"/>
                <w:szCs w:val="20"/>
              </w:rPr>
              <w:t>]</w:t>
            </w:r>
          </w:p>
          <w:p w14:paraId="744CEAE8" w14:textId="6FDCBABD" w:rsidR="00FE78D1" w:rsidRPr="00FE78D1" w:rsidRDefault="00FE7BA9" w:rsidP="00FE78D1">
            <w:pPr>
              <w:jc w:val="center"/>
              <w:rPr>
                <w:b/>
                <w:sz w:val="20"/>
                <w:szCs w:val="20"/>
              </w:rPr>
            </w:pPr>
            <w:r>
              <w:rPr>
                <w:b/>
                <w:sz w:val="20"/>
                <w:szCs w:val="20"/>
              </w:rPr>
              <w:t>[</w:t>
            </w:r>
            <w:r w:rsidR="009B6485">
              <w:rPr>
                <w:b/>
                <w:sz w:val="20"/>
                <w:szCs w:val="20"/>
              </w:rPr>
              <w:t>Town/City/Borough/District]</w:t>
            </w:r>
          </w:p>
          <w:p w14:paraId="45DCBEB1" w14:textId="7DB6ED90" w:rsidR="00FE78D1" w:rsidRPr="00FE78D1" w:rsidRDefault="00FE78D1" w:rsidP="00FE78D1">
            <w:pPr>
              <w:jc w:val="center"/>
              <w:rPr>
                <w:sz w:val="20"/>
                <w:szCs w:val="20"/>
              </w:rPr>
            </w:pPr>
            <w:r w:rsidRPr="00FE78D1">
              <w:rPr>
                <w:sz w:val="20"/>
                <w:szCs w:val="20"/>
              </w:rPr>
              <w:t>[Insert Address]</w:t>
            </w:r>
          </w:p>
          <w:p w14:paraId="408C623E" w14:textId="77777777" w:rsidR="00FE78D1" w:rsidRPr="00FE78D1" w:rsidRDefault="00FE78D1" w:rsidP="00FE78D1">
            <w:pPr>
              <w:jc w:val="center"/>
              <w:rPr>
                <w:b/>
                <w:sz w:val="20"/>
                <w:szCs w:val="20"/>
              </w:rPr>
            </w:pPr>
          </w:p>
        </w:tc>
        <w:tc>
          <w:tcPr>
            <w:tcW w:w="2610" w:type="dxa"/>
          </w:tcPr>
          <w:p w14:paraId="64A1CB79" w14:textId="77777777" w:rsidR="00FE78D1" w:rsidRPr="00FE78D1" w:rsidRDefault="00FE78D1" w:rsidP="00FE78D1">
            <w:pPr>
              <w:jc w:val="center"/>
              <w:rPr>
                <w:b/>
                <w:sz w:val="20"/>
                <w:szCs w:val="20"/>
              </w:rPr>
            </w:pPr>
          </w:p>
        </w:tc>
      </w:tr>
    </w:tbl>
    <w:p w14:paraId="2DE06EE7" w14:textId="3AC4847B" w:rsidR="00FE78D1" w:rsidRPr="00C40091" w:rsidRDefault="00B20664">
      <w:pPr>
        <w:rPr>
          <w:i/>
          <w:sz w:val="20"/>
          <w:szCs w:val="20"/>
        </w:rPr>
      </w:pPr>
      <w:r w:rsidRPr="00C40091">
        <w:rPr>
          <w:i/>
          <w:sz w:val="20"/>
          <w:szCs w:val="20"/>
        </w:rPr>
        <w:t>Instructions</w:t>
      </w:r>
      <w:r w:rsidR="00CF45DD">
        <w:rPr>
          <w:i/>
          <w:sz w:val="20"/>
          <w:szCs w:val="20"/>
        </w:rPr>
        <w:t>:</w:t>
      </w:r>
    </w:p>
    <w:p w14:paraId="160B5D47" w14:textId="3C3BBFA8" w:rsidR="00B20664" w:rsidRDefault="00B20664" w:rsidP="009824BA">
      <w:pPr>
        <w:pStyle w:val="ListParagraph"/>
        <w:numPr>
          <w:ilvl w:val="0"/>
          <w:numId w:val="7"/>
        </w:numPr>
        <w:rPr>
          <w:i/>
          <w:sz w:val="20"/>
          <w:szCs w:val="20"/>
        </w:rPr>
      </w:pPr>
      <w:r w:rsidRPr="00C40091">
        <w:rPr>
          <w:i/>
          <w:sz w:val="20"/>
          <w:szCs w:val="20"/>
        </w:rPr>
        <w:t xml:space="preserve">This </w:t>
      </w:r>
      <w:r w:rsidR="009B6485">
        <w:rPr>
          <w:i/>
          <w:sz w:val="20"/>
          <w:szCs w:val="20"/>
        </w:rPr>
        <w:t>Order</w:t>
      </w:r>
      <w:r w:rsidRPr="00C40091">
        <w:rPr>
          <w:i/>
          <w:sz w:val="20"/>
          <w:szCs w:val="20"/>
        </w:rPr>
        <w:t xml:space="preserve"> must be signed by </w:t>
      </w:r>
      <w:r w:rsidR="009824BA" w:rsidRPr="00C40091">
        <w:rPr>
          <w:i/>
          <w:sz w:val="20"/>
          <w:szCs w:val="20"/>
        </w:rPr>
        <w:t xml:space="preserve">the </w:t>
      </w:r>
      <w:r w:rsidR="009B6485">
        <w:rPr>
          <w:i/>
          <w:sz w:val="20"/>
          <w:szCs w:val="20"/>
        </w:rPr>
        <w:t xml:space="preserve">Local Health Director or the Municipal </w:t>
      </w:r>
      <w:r w:rsidR="00C4147E">
        <w:rPr>
          <w:i/>
          <w:sz w:val="20"/>
          <w:szCs w:val="20"/>
        </w:rPr>
        <w:t>Designee</w:t>
      </w:r>
      <w:r w:rsidR="00710E5B">
        <w:rPr>
          <w:i/>
          <w:sz w:val="20"/>
          <w:szCs w:val="20"/>
        </w:rPr>
        <w:t>.</w:t>
      </w:r>
    </w:p>
    <w:p w14:paraId="1BB7F6CB" w14:textId="71A4ED6F" w:rsidR="009613F2" w:rsidRPr="00C40091" w:rsidRDefault="009613F2" w:rsidP="009824BA">
      <w:pPr>
        <w:pStyle w:val="ListParagraph"/>
        <w:numPr>
          <w:ilvl w:val="0"/>
          <w:numId w:val="7"/>
        </w:numPr>
        <w:rPr>
          <w:i/>
          <w:sz w:val="20"/>
          <w:szCs w:val="20"/>
        </w:rPr>
      </w:pPr>
      <w:r>
        <w:rPr>
          <w:i/>
          <w:sz w:val="20"/>
          <w:szCs w:val="20"/>
        </w:rPr>
        <w:t>All areas in boxes and bracketed areas must be completed by preparer.</w:t>
      </w:r>
    </w:p>
    <w:p w14:paraId="4D06199A" w14:textId="48CB1FD6" w:rsidR="009824BA" w:rsidRPr="003E38FB" w:rsidRDefault="00003365" w:rsidP="009824BA">
      <w:pPr>
        <w:pStyle w:val="ListParagraph"/>
        <w:numPr>
          <w:ilvl w:val="0"/>
          <w:numId w:val="7"/>
        </w:numPr>
        <w:rPr>
          <w:i/>
          <w:sz w:val="20"/>
          <w:szCs w:val="20"/>
        </w:rPr>
      </w:pPr>
      <w:r w:rsidRPr="003E38FB">
        <w:rPr>
          <w:i/>
          <w:sz w:val="20"/>
          <w:szCs w:val="20"/>
        </w:rPr>
        <w:t xml:space="preserve">Prepare in </w:t>
      </w:r>
      <w:r w:rsidR="00710E5B" w:rsidRPr="003E38FB">
        <w:rPr>
          <w:i/>
          <w:sz w:val="20"/>
          <w:szCs w:val="20"/>
        </w:rPr>
        <w:t>duplicate;</w:t>
      </w:r>
      <w:r w:rsidRPr="003E38FB">
        <w:rPr>
          <w:i/>
          <w:sz w:val="20"/>
          <w:szCs w:val="20"/>
        </w:rPr>
        <w:t xml:space="preserve"> and provide a copy to the Directed Person</w:t>
      </w:r>
      <w:r w:rsidR="00B35CFE" w:rsidRPr="003E38FB">
        <w:rPr>
          <w:i/>
          <w:sz w:val="20"/>
          <w:szCs w:val="20"/>
        </w:rPr>
        <w:t xml:space="preserve"> or Entity </w:t>
      </w:r>
      <w:r w:rsidRPr="003E38FB">
        <w:rPr>
          <w:i/>
          <w:sz w:val="20"/>
          <w:szCs w:val="20"/>
        </w:rPr>
        <w:t>upon issuance</w:t>
      </w:r>
      <w:r w:rsidR="00710E5B" w:rsidRPr="003E38FB">
        <w:rPr>
          <w:i/>
          <w:sz w:val="20"/>
          <w:szCs w:val="20"/>
        </w:rPr>
        <w:t>;</w:t>
      </w:r>
      <w:r w:rsidRPr="003E38FB">
        <w:rPr>
          <w:i/>
          <w:sz w:val="20"/>
          <w:szCs w:val="20"/>
        </w:rPr>
        <w:t xml:space="preserve"> a copy </w:t>
      </w:r>
      <w:r w:rsidR="00710E5B" w:rsidRPr="003E38FB">
        <w:rPr>
          <w:i/>
          <w:sz w:val="20"/>
          <w:szCs w:val="20"/>
        </w:rPr>
        <w:t>to be retained by preparer.</w:t>
      </w:r>
    </w:p>
    <w:p w14:paraId="6B7703C7" w14:textId="5B3465E6" w:rsidR="00FE78D1" w:rsidRPr="003E38FB" w:rsidRDefault="00003365" w:rsidP="007B7DDE">
      <w:pPr>
        <w:pStyle w:val="ListParagraph"/>
        <w:numPr>
          <w:ilvl w:val="0"/>
          <w:numId w:val="7"/>
        </w:numPr>
        <w:rPr>
          <w:i/>
        </w:rPr>
      </w:pPr>
      <w:r w:rsidRPr="003E38FB">
        <w:rPr>
          <w:i/>
          <w:sz w:val="20"/>
          <w:szCs w:val="20"/>
        </w:rPr>
        <w:t>Provide Directed Person</w:t>
      </w:r>
      <w:r w:rsidR="0019082F" w:rsidRPr="003E38FB">
        <w:rPr>
          <w:i/>
          <w:sz w:val="20"/>
          <w:szCs w:val="20"/>
        </w:rPr>
        <w:t xml:space="preserve"> or </w:t>
      </w:r>
      <w:r w:rsidR="00866C4B" w:rsidRPr="003E38FB">
        <w:rPr>
          <w:i/>
          <w:sz w:val="20"/>
          <w:szCs w:val="20"/>
        </w:rPr>
        <w:t xml:space="preserve">Entity </w:t>
      </w:r>
      <w:r w:rsidRPr="003E38FB">
        <w:rPr>
          <w:i/>
          <w:sz w:val="20"/>
          <w:szCs w:val="20"/>
        </w:rPr>
        <w:t xml:space="preserve">with copy of </w:t>
      </w:r>
      <w:r w:rsidR="005518AD" w:rsidRPr="003E38FB">
        <w:rPr>
          <w:i/>
          <w:sz w:val="20"/>
          <w:szCs w:val="20"/>
        </w:rPr>
        <w:t>Appeal Rights</w:t>
      </w:r>
      <w:r w:rsidRPr="003E38FB">
        <w:rPr>
          <w:i/>
          <w:sz w:val="20"/>
          <w:szCs w:val="20"/>
        </w:rPr>
        <w:t xml:space="preserve"> (attached) upon issuance</w:t>
      </w:r>
      <w:r w:rsidR="00710E5B" w:rsidRPr="003E38FB">
        <w:rPr>
          <w:i/>
          <w:sz w:val="20"/>
          <w:szCs w:val="20"/>
        </w:rPr>
        <w:t>.</w:t>
      </w:r>
      <w:r w:rsidR="00CF45DD" w:rsidRPr="003E38FB">
        <w:rPr>
          <w:i/>
          <w:sz w:val="20"/>
          <w:szCs w:val="20"/>
        </w:rPr>
        <w:t xml:space="preserve"> </w:t>
      </w:r>
    </w:p>
    <w:p w14:paraId="1C149821" w14:textId="77777777" w:rsidR="005349A2" w:rsidRPr="003E38FB" w:rsidRDefault="005349A2" w:rsidP="005349A2">
      <w:pPr>
        <w:rPr>
          <w:i/>
        </w:rPr>
      </w:pPr>
    </w:p>
    <w:tbl>
      <w:tblPr>
        <w:tblStyle w:val="TableGrid"/>
        <w:tblW w:w="0" w:type="auto"/>
        <w:tblLook w:val="04A0" w:firstRow="1" w:lastRow="0" w:firstColumn="1" w:lastColumn="0" w:noHBand="0" w:noVBand="1"/>
      </w:tblPr>
      <w:tblGrid>
        <w:gridCol w:w="5395"/>
        <w:gridCol w:w="5395"/>
      </w:tblGrid>
      <w:tr w:rsidR="009824BA" w14:paraId="203EA4DB" w14:textId="77777777" w:rsidTr="009824BA">
        <w:tc>
          <w:tcPr>
            <w:tcW w:w="5395" w:type="dxa"/>
          </w:tcPr>
          <w:p w14:paraId="4FD8E2E7" w14:textId="76604502" w:rsidR="009824BA" w:rsidRPr="00003365" w:rsidRDefault="009824BA">
            <w:pPr>
              <w:rPr>
                <w:sz w:val="20"/>
                <w:szCs w:val="20"/>
              </w:rPr>
            </w:pPr>
            <w:r w:rsidRPr="009824BA">
              <w:rPr>
                <w:b/>
                <w:sz w:val="20"/>
                <w:szCs w:val="20"/>
              </w:rPr>
              <w:t>DIRECTED PERSON</w:t>
            </w:r>
            <w:r w:rsidR="00622E6F">
              <w:rPr>
                <w:b/>
                <w:sz w:val="20"/>
                <w:szCs w:val="20"/>
              </w:rPr>
              <w:t xml:space="preserve"> OR </w:t>
            </w:r>
            <w:r w:rsidR="005518AD">
              <w:rPr>
                <w:b/>
                <w:sz w:val="20"/>
                <w:szCs w:val="20"/>
              </w:rPr>
              <w:t>ENTITY</w:t>
            </w:r>
            <w:r w:rsidRPr="009824BA">
              <w:rPr>
                <w:b/>
                <w:sz w:val="20"/>
                <w:szCs w:val="20"/>
              </w:rPr>
              <w:t xml:space="preserve"> </w:t>
            </w:r>
            <w:r w:rsidRPr="00003365">
              <w:rPr>
                <w:sz w:val="20"/>
                <w:szCs w:val="20"/>
              </w:rPr>
              <w:t>(name)</w:t>
            </w:r>
            <w:r w:rsidR="005518AD">
              <w:rPr>
                <w:sz w:val="20"/>
                <w:szCs w:val="20"/>
              </w:rPr>
              <w:t>:</w:t>
            </w:r>
          </w:p>
          <w:p w14:paraId="74161E14" w14:textId="77777777" w:rsidR="009824BA" w:rsidRPr="009824BA" w:rsidRDefault="009824BA">
            <w:pPr>
              <w:rPr>
                <w:sz w:val="20"/>
                <w:szCs w:val="20"/>
              </w:rPr>
            </w:pPr>
          </w:p>
        </w:tc>
        <w:tc>
          <w:tcPr>
            <w:tcW w:w="5395" w:type="dxa"/>
          </w:tcPr>
          <w:p w14:paraId="0F8CDB22" w14:textId="521B24D1" w:rsidR="009824BA" w:rsidRDefault="009824BA">
            <w:pPr>
              <w:rPr>
                <w:sz w:val="20"/>
                <w:szCs w:val="20"/>
              </w:rPr>
            </w:pPr>
            <w:r>
              <w:rPr>
                <w:b/>
                <w:sz w:val="20"/>
                <w:szCs w:val="20"/>
              </w:rPr>
              <w:t>ADDRESS</w:t>
            </w:r>
            <w:r w:rsidR="005518AD">
              <w:rPr>
                <w:b/>
                <w:sz w:val="20"/>
                <w:szCs w:val="20"/>
              </w:rPr>
              <w:t xml:space="preserve"> OF DIRECTED PERSON OR ENTITY</w:t>
            </w:r>
            <w:r>
              <w:rPr>
                <w:sz w:val="20"/>
                <w:szCs w:val="20"/>
              </w:rPr>
              <w:t xml:space="preserve"> (no., street, town, state, and zip)</w:t>
            </w:r>
            <w:r w:rsidR="005518AD">
              <w:rPr>
                <w:sz w:val="20"/>
                <w:szCs w:val="20"/>
              </w:rPr>
              <w:t>:</w:t>
            </w:r>
          </w:p>
          <w:p w14:paraId="29BF5030" w14:textId="53957A38" w:rsidR="009824BA" w:rsidRDefault="009824BA">
            <w:pPr>
              <w:rPr>
                <w:sz w:val="20"/>
                <w:szCs w:val="20"/>
              </w:rPr>
            </w:pPr>
          </w:p>
          <w:p w14:paraId="4FBF11DB" w14:textId="77777777" w:rsidR="009B6485" w:rsidRDefault="009B6485">
            <w:pPr>
              <w:rPr>
                <w:sz w:val="20"/>
                <w:szCs w:val="20"/>
              </w:rPr>
            </w:pPr>
          </w:p>
          <w:p w14:paraId="2B741B0E" w14:textId="77777777" w:rsidR="00003365" w:rsidRPr="009824BA" w:rsidRDefault="00003365">
            <w:pPr>
              <w:rPr>
                <w:sz w:val="20"/>
                <w:szCs w:val="20"/>
              </w:rPr>
            </w:pPr>
          </w:p>
        </w:tc>
      </w:tr>
      <w:tr w:rsidR="00C4147E" w14:paraId="07805032" w14:textId="77777777" w:rsidTr="006C623B">
        <w:tc>
          <w:tcPr>
            <w:tcW w:w="5395" w:type="dxa"/>
          </w:tcPr>
          <w:p w14:paraId="3ECAA049" w14:textId="27F263C3" w:rsidR="00C4147E" w:rsidRDefault="00C4147E" w:rsidP="00E2129D">
            <w:pPr>
              <w:tabs>
                <w:tab w:val="left" w:pos="4490"/>
                <w:tab w:val="left" w:pos="4820"/>
              </w:tabs>
              <w:rPr>
                <w:b/>
                <w:sz w:val="20"/>
                <w:szCs w:val="20"/>
              </w:rPr>
            </w:pPr>
            <w:r>
              <w:rPr>
                <w:b/>
                <w:sz w:val="20"/>
                <w:szCs w:val="20"/>
              </w:rPr>
              <w:t>ADDRESS OF THE</w:t>
            </w:r>
            <w:r w:rsidRPr="00E2129D">
              <w:rPr>
                <w:b/>
                <w:sz w:val="20"/>
                <w:szCs w:val="20"/>
              </w:rPr>
              <w:t xml:space="preserve"> PREMISES OWNED BY, OR UNDER THE CHARGE OF, THE ABOVE</w:t>
            </w:r>
            <w:r w:rsidR="00710E5B">
              <w:rPr>
                <w:b/>
                <w:sz w:val="20"/>
                <w:szCs w:val="20"/>
              </w:rPr>
              <w:t>-</w:t>
            </w:r>
            <w:r w:rsidRPr="00E2129D">
              <w:rPr>
                <w:b/>
                <w:sz w:val="20"/>
                <w:szCs w:val="20"/>
              </w:rPr>
              <w:t>NAMED PERSON OR ENTITY</w:t>
            </w:r>
            <w:r>
              <w:rPr>
                <w:b/>
                <w:sz w:val="20"/>
                <w:szCs w:val="20"/>
              </w:rPr>
              <w:t>,</w:t>
            </w:r>
            <w:r w:rsidRPr="00E2129D">
              <w:rPr>
                <w:b/>
                <w:sz w:val="20"/>
                <w:szCs w:val="20"/>
              </w:rPr>
              <w:t xml:space="preserve"> </w:t>
            </w:r>
            <w:r>
              <w:rPr>
                <w:b/>
                <w:sz w:val="20"/>
                <w:szCs w:val="20"/>
              </w:rPr>
              <w:t>WHERE VIOLATION EXISTS</w:t>
            </w:r>
            <w:r w:rsidRPr="00E2129D">
              <w:rPr>
                <w:b/>
                <w:sz w:val="20"/>
                <w:szCs w:val="20"/>
              </w:rPr>
              <w:t>:</w:t>
            </w:r>
          </w:p>
          <w:p w14:paraId="4142EEA4" w14:textId="3FC9CDFD" w:rsidR="00DC279B" w:rsidRDefault="00DC279B" w:rsidP="00E2129D">
            <w:pPr>
              <w:tabs>
                <w:tab w:val="left" w:pos="4490"/>
                <w:tab w:val="left" w:pos="4820"/>
              </w:tabs>
              <w:rPr>
                <w:b/>
                <w:sz w:val="20"/>
                <w:szCs w:val="20"/>
              </w:rPr>
            </w:pPr>
          </w:p>
          <w:p w14:paraId="7E73DC91" w14:textId="641D562C" w:rsidR="00C4147E" w:rsidRDefault="00C4147E" w:rsidP="00E2129D">
            <w:pPr>
              <w:tabs>
                <w:tab w:val="left" w:pos="4490"/>
                <w:tab w:val="left" w:pos="4820"/>
              </w:tabs>
              <w:rPr>
                <w:b/>
                <w:sz w:val="20"/>
                <w:szCs w:val="20"/>
              </w:rPr>
            </w:pPr>
          </w:p>
          <w:p w14:paraId="790F5433" w14:textId="6D15120D" w:rsidR="00C4147E" w:rsidRDefault="00C4147E" w:rsidP="00E2129D">
            <w:pPr>
              <w:tabs>
                <w:tab w:val="left" w:pos="4490"/>
                <w:tab w:val="left" w:pos="4820"/>
              </w:tabs>
              <w:rPr>
                <w:b/>
                <w:sz w:val="20"/>
                <w:szCs w:val="20"/>
              </w:rPr>
            </w:pPr>
          </w:p>
        </w:tc>
        <w:tc>
          <w:tcPr>
            <w:tcW w:w="5395" w:type="dxa"/>
          </w:tcPr>
          <w:p w14:paraId="5C9B0785" w14:textId="58B98185" w:rsidR="00C4147E" w:rsidRDefault="00C4147E" w:rsidP="00E2129D">
            <w:pPr>
              <w:tabs>
                <w:tab w:val="left" w:pos="4490"/>
                <w:tab w:val="left" w:pos="4820"/>
              </w:tabs>
              <w:rPr>
                <w:b/>
                <w:sz w:val="20"/>
                <w:szCs w:val="20"/>
              </w:rPr>
            </w:pPr>
            <w:r>
              <w:rPr>
                <w:b/>
                <w:sz w:val="20"/>
                <w:szCs w:val="20"/>
              </w:rPr>
              <w:t>Type of Business allowed to reopen under the rules issued by the Department of Economic and Community Development (“Sector Rules”</w:t>
            </w:r>
            <w:r w:rsidR="00DC279B">
              <w:rPr>
                <w:b/>
                <w:sz w:val="20"/>
                <w:szCs w:val="20"/>
              </w:rPr>
              <w:t>)</w:t>
            </w:r>
          </w:p>
          <w:p w14:paraId="5FAAAA2D" w14:textId="77777777" w:rsidR="00DC279B" w:rsidRDefault="00DC279B" w:rsidP="00E2129D">
            <w:pPr>
              <w:tabs>
                <w:tab w:val="left" w:pos="4490"/>
                <w:tab w:val="left" w:pos="4820"/>
              </w:tabs>
              <w:rPr>
                <w:b/>
                <w:sz w:val="20"/>
                <w:szCs w:val="20"/>
              </w:rPr>
            </w:pPr>
          </w:p>
          <w:p w14:paraId="2F269812" w14:textId="18E9EA36" w:rsidR="00C4147E" w:rsidRPr="00DC279B" w:rsidRDefault="00C4147E" w:rsidP="00E2129D">
            <w:pPr>
              <w:tabs>
                <w:tab w:val="left" w:pos="4490"/>
                <w:tab w:val="left" w:pos="4820"/>
              </w:tabs>
              <w:rPr>
                <w:bCs/>
                <w:sz w:val="20"/>
                <w:szCs w:val="20"/>
              </w:rPr>
            </w:pPr>
            <w:r w:rsidRPr="00DC279B">
              <w:rPr>
                <w:bCs/>
                <w:sz w:val="20"/>
                <w:szCs w:val="20"/>
              </w:rPr>
              <w:t>□ Public Health Facility</w:t>
            </w:r>
          </w:p>
          <w:p w14:paraId="1A91E125" w14:textId="58438223" w:rsidR="00C4147E" w:rsidRPr="00DC279B" w:rsidRDefault="00C4147E" w:rsidP="00E2129D">
            <w:pPr>
              <w:tabs>
                <w:tab w:val="left" w:pos="4490"/>
                <w:tab w:val="left" w:pos="4820"/>
              </w:tabs>
              <w:rPr>
                <w:bCs/>
                <w:sz w:val="20"/>
                <w:szCs w:val="20"/>
              </w:rPr>
            </w:pPr>
            <w:r w:rsidRPr="00DC279B">
              <w:rPr>
                <w:bCs/>
                <w:sz w:val="20"/>
                <w:szCs w:val="20"/>
              </w:rPr>
              <w:t xml:space="preserve">□ </w:t>
            </w:r>
            <w:r w:rsidR="00DC279B" w:rsidRPr="00DC279B">
              <w:rPr>
                <w:bCs/>
                <w:sz w:val="20"/>
                <w:szCs w:val="20"/>
              </w:rPr>
              <w:t>Other, Specify:</w:t>
            </w:r>
          </w:p>
          <w:p w14:paraId="19DE7D79" w14:textId="77777777" w:rsidR="00C4147E" w:rsidRDefault="00C4147E" w:rsidP="00650651">
            <w:pPr>
              <w:tabs>
                <w:tab w:val="left" w:pos="4490"/>
                <w:tab w:val="left" w:pos="4820"/>
              </w:tabs>
              <w:rPr>
                <w:b/>
                <w:sz w:val="20"/>
                <w:szCs w:val="20"/>
              </w:rPr>
            </w:pPr>
          </w:p>
        </w:tc>
      </w:tr>
      <w:tr w:rsidR="00B87F81" w14:paraId="7B0C6F80" w14:textId="77777777" w:rsidTr="00844898">
        <w:trPr>
          <w:trHeight w:val="1260"/>
        </w:trPr>
        <w:tc>
          <w:tcPr>
            <w:tcW w:w="5395" w:type="dxa"/>
          </w:tcPr>
          <w:p w14:paraId="536FC5AE" w14:textId="3DF149A1" w:rsidR="00B87F81" w:rsidRDefault="00B87F81" w:rsidP="00650651">
            <w:pPr>
              <w:tabs>
                <w:tab w:val="left" w:pos="4490"/>
                <w:tab w:val="left" w:pos="4820"/>
              </w:tabs>
              <w:rPr>
                <w:bCs/>
                <w:sz w:val="20"/>
                <w:szCs w:val="20"/>
              </w:rPr>
            </w:pPr>
            <w:r>
              <w:rPr>
                <w:b/>
                <w:sz w:val="20"/>
                <w:szCs w:val="20"/>
              </w:rPr>
              <w:t xml:space="preserve">ORDER:  </w:t>
            </w:r>
            <w:r w:rsidRPr="00650651">
              <w:rPr>
                <w:b/>
                <w:sz w:val="32"/>
                <w:szCs w:val="32"/>
              </w:rPr>
              <w:t>□</w:t>
            </w:r>
            <w:r>
              <w:rPr>
                <w:b/>
                <w:sz w:val="32"/>
                <w:szCs w:val="32"/>
              </w:rPr>
              <w:t xml:space="preserve"> </w:t>
            </w:r>
            <w:r>
              <w:rPr>
                <w:bCs/>
                <w:sz w:val="20"/>
                <w:szCs w:val="20"/>
              </w:rPr>
              <w:t>Abatement</w:t>
            </w:r>
            <w:r w:rsidRPr="00E6580E">
              <w:rPr>
                <w:bCs/>
                <w:sz w:val="20"/>
                <w:szCs w:val="20"/>
              </w:rPr>
              <w:t xml:space="preserve">      </w:t>
            </w:r>
            <w:r>
              <w:rPr>
                <w:b/>
                <w:sz w:val="20"/>
                <w:szCs w:val="20"/>
              </w:rPr>
              <w:t xml:space="preserve">         </w:t>
            </w:r>
            <w:r w:rsidRPr="00650651">
              <w:rPr>
                <w:b/>
                <w:sz w:val="32"/>
                <w:szCs w:val="32"/>
              </w:rPr>
              <w:t>□</w:t>
            </w:r>
            <w:r>
              <w:rPr>
                <w:b/>
                <w:sz w:val="32"/>
                <w:szCs w:val="32"/>
              </w:rPr>
              <w:t xml:space="preserve"> </w:t>
            </w:r>
            <w:r>
              <w:rPr>
                <w:bCs/>
                <w:sz w:val="20"/>
                <w:szCs w:val="20"/>
              </w:rPr>
              <w:t>Cease and Desist</w:t>
            </w:r>
          </w:p>
          <w:p w14:paraId="2C7F11C6" w14:textId="6A1E4C7D" w:rsidR="00B87F81" w:rsidRDefault="00B87F81" w:rsidP="00710E5B">
            <w:pPr>
              <w:rPr>
                <w:bCs/>
                <w:sz w:val="20"/>
                <w:szCs w:val="20"/>
              </w:rPr>
            </w:pPr>
          </w:p>
        </w:tc>
        <w:tc>
          <w:tcPr>
            <w:tcW w:w="5395" w:type="dxa"/>
          </w:tcPr>
          <w:p w14:paraId="0C14F201" w14:textId="0422835C" w:rsidR="00B87F81" w:rsidRDefault="00B87F81" w:rsidP="0081100B">
            <w:pPr>
              <w:rPr>
                <w:b/>
                <w:bCs/>
                <w:sz w:val="20"/>
                <w:szCs w:val="20"/>
              </w:rPr>
            </w:pPr>
            <w:r w:rsidRPr="0081100B">
              <w:rPr>
                <w:b/>
                <w:bCs/>
                <w:sz w:val="20"/>
                <w:szCs w:val="20"/>
              </w:rPr>
              <w:t>EFFECTIVE DATE OF ORDER:</w:t>
            </w:r>
          </w:p>
          <w:p w14:paraId="1A94B8AD" w14:textId="77777777" w:rsidR="00B87F81" w:rsidRPr="0081100B" w:rsidRDefault="00B87F81" w:rsidP="0081100B">
            <w:pPr>
              <w:rPr>
                <w:sz w:val="22"/>
              </w:rPr>
            </w:pPr>
            <w:r w:rsidRPr="0081100B">
              <w:rPr>
                <w:sz w:val="22"/>
              </w:rPr>
              <w:t>□ Immediately</w:t>
            </w:r>
          </w:p>
          <w:p w14:paraId="6A23D0C1" w14:textId="60CAE033" w:rsidR="00B87F81" w:rsidRDefault="00B87F81" w:rsidP="00710E5B">
            <w:pPr>
              <w:rPr>
                <w:b/>
                <w:sz w:val="20"/>
                <w:szCs w:val="20"/>
              </w:rPr>
            </w:pPr>
            <w:r w:rsidRPr="0081100B">
              <w:rPr>
                <w:sz w:val="22"/>
              </w:rPr>
              <w:t>□ Other, as specified:</w:t>
            </w:r>
          </w:p>
        </w:tc>
      </w:tr>
      <w:tr w:rsidR="003F0C59" w14:paraId="6C179ACE" w14:textId="77777777" w:rsidTr="005C240F">
        <w:tc>
          <w:tcPr>
            <w:tcW w:w="10790" w:type="dxa"/>
            <w:gridSpan w:val="2"/>
          </w:tcPr>
          <w:p w14:paraId="2BFB7B06" w14:textId="489C2CA3" w:rsidR="003F0C59" w:rsidRPr="005518AD" w:rsidRDefault="00DC279B" w:rsidP="003F0C59">
            <w:pPr>
              <w:rPr>
                <w:b/>
                <w:bCs/>
                <w:sz w:val="20"/>
                <w:szCs w:val="20"/>
              </w:rPr>
            </w:pPr>
            <w:r>
              <w:rPr>
                <w:b/>
                <w:bCs/>
                <w:sz w:val="20"/>
                <w:szCs w:val="20"/>
              </w:rPr>
              <w:t>NATURE OF NUISANCE and VIOLATION OF SECTOR RULES</w:t>
            </w:r>
            <w:r w:rsidR="003F0C59" w:rsidRPr="005518AD">
              <w:rPr>
                <w:b/>
                <w:bCs/>
                <w:sz w:val="20"/>
                <w:szCs w:val="20"/>
              </w:rPr>
              <w:t xml:space="preserve">: </w:t>
            </w:r>
          </w:p>
          <w:p w14:paraId="156AEFAC" w14:textId="77777777" w:rsidR="003F0C59" w:rsidRDefault="003F0C59" w:rsidP="007263B8">
            <w:pPr>
              <w:jc w:val="left"/>
              <w:rPr>
                <w:sz w:val="20"/>
                <w:szCs w:val="20"/>
              </w:rPr>
            </w:pPr>
          </w:p>
          <w:p w14:paraId="44E5EFE1" w14:textId="429E6D9C" w:rsidR="00AD7A4A" w:rsidRDefault="00AD7A4A" w:rsidP="007263B8">
            <w:pPr>
              <w:jc w:val="left"/>
              <w:rPr>
                <w:sz w:val="20"/>
                <w:szCs w:val="20"/>
              </w:rPr>
            </w:pPr>
          </w:p>
          <w:p w14:paraId="52DFCBF1" w14:textId="77777777" w:rsidR="00BE2C5C" w:rsidRDefault="00BE2C5C" w:rsidP="007263B8">
            <w:pPr>
              <w:jc w:val="left"/>
              <w:rPr>
                <w:sz w:val="20"/>
                <w:szCs w:val="20"/>
              </w:rPr>
            </w:pPr>
          </w:p>
          <w:p w14:paraId="072D66B5" w14:textId="40AEDC96" w:rsidR="005E4238" w:rsidRDefault="005E4238" w:rsidP="007263B8">
            <w:pPr>
              <w:jc w:val="left"/>
              <w:rPr>
                <w:sz w:val="20"/>
                <w:szCs w:val="20"/>
              </w:rPr>
            </w:pPr>
          </w:p>
          <w:p w14:paraId="0F5137B8" w14:textId="77777777" w:rsidR="00F124B5" w:rsidRDefault="00F124B5" w:rsidP="007263B8">
            <w:pPr>
              <w:jc w:val="left"/>
              <w:rPr>
                <w:sz w:val="20"/>
                <w:szCs w:val="20"/>
              </w:rPr>
            </w:pPr>
          </w:p>
          <w:p w14:paraId="69AB4F8C" w14:textId="2B92600E" w:rsidR="00AD7A4A" w:rsidRPr="00980747" w:rsidRDefault="00AD7A4A" w:rsidP="007263B8">
            <w:pPr>
              <w:jc w:val="left"/>
              <w:rPr>
                <w:sz w:val="20"/>
                <w:szCs w:val="20"/>
              </w:rPr>
            </w:pPr>
          </w:p>
        </w:tc>
      </w:tr>
      <w:tr w:rsidR="00E221C0" w14:paraId="1601727F" w14:textId="77777777" w:rsidTr="005C240F">
        <w:tc>
          <w:tcPr>
            <w:tcW w:w="10790" w:type="dxa"/>
            <w:gridSpan w:val="2"/>
          </w:tcPr>
          <w:p w14:paraId="476B5AF5" w14:textId="72E0F27B" w:rsidR="00E221C0" w:rsidRDefault="00E221C0" w:rsidP="003F0C59">
            <w:pPr>
              <w:rPr>
                <w:b/>
                <w:bCs/>
                <w:sz w:val="20"/>
                <w:szCs w:val="20"/>
              </w:rPr>
            </w:pPr>
            <w:r>
              <w:rPr>
                <w:b/>
                <w:bCs/>
                <w:sz w:val="20"/>
                <w:szCs w:val="20"/>
              </w:rPr>
              <w:t>ABATEMENT</w:t>
            </w:r>
            <w:r w:rsidR="00CD4363">
              <w:rPr>
                <w:b/>
                <w:bCs/>
                <w:sz w:val="20"/>
                <w:szCs w:val="20"/>
              </w:rPr>
              <w:t>, CLOSURE</w:t>
            </w:r>
            <w:r>
              <w:rPr>
                <w:b/>
                <w:bCs/>
                <w:sz w:val="20"/>
                <w:szCs w:val="20"/>
              </w:rPr>
              <w:t xml:space="preserve"> </w:t>
            </w:r>
            <w:r w:rsidR="008774EC">
              <w:rPr>
                <w:b/>
                <w:bCs/>
                <w:sz w:val="20"/>
                <w:szCs w:val="20"/>
              </w:rPr>
              <w:t xml:space="preserve">and/or OTHER CORRECTIVE ACTION </w:t>
            </w:r>
            <w:r>
              <w:rPr>
                <w:b/>
                <w:bCs/>
                <w:sz w:val="20"/>
                <w:szCs w:val="20"/>
              </w:rPr>
              <w:t xml:space="preserve">REQUIRED </w:t>
            </w:r>
            <w:r w:rsidRPr="00E221C0">
              <w:rPr>
                <w:sz w:val="20"/>
                <w:szCs w:val="20"/>
              </w:rPr>
              <w:t>(if applicable)</w:t>
            </w:r>
            <w:r>
              <w:rPr>
                <w:b/>
                <w:bCs/>
                <w:sz w:val="20"/>
                <w:szCs w:val="20"/>
              </w:rPr>
              <w:t>:</w:t>
            </w:r>
          </w:p>
          <w:p w14:paraId="25D923C2" w14:textId="77777777" w:rsidR="00DC279B" w:rsidRDefault="00DC279B" w:rsidP="003F0C59">
            <w:pPr>
              <w:rPr>
                <w:b/>
                <w:bCs/>
                <w:sz w:val="20"/>
                <w:szCs w:val="20"/>
              </w:rPr>
            </w:pPr>
          </w:p>
          <w:p w14:paraId="236AA09E" w14:textId="73C9ED4A" w:rsidR="00E221C0" w:rsidRDefault="00E221C0" w:rsidP="003F0C59">
            <w:pPr>
              <w:rPr>
                <w:b/>
                <w:bCs/>
                <w:sz w:val="20"/>
                <w:szCs w:val="20"/>
              </w:rPr>
            </w:pPr>
          </w:p>
          <w:p w14:paraId="24A13149" w14:textId="6E9FC752" w:rsidR="005E4238" w:rsidRDefault="005E4238" w:rsidP="003F0C59">
            <w:pPr>
              <w:rPr>
                <w:b/>
                <w:bCs/>
                <w:sz w:val="20"/>
                <w:szCs w:val="20"/>
              </w:rPr>
            </w:pPr>
          </w:p>
          <w:p w14:paraId="02AE8EC7" w14:textId="39D33D6D" w:rsidR="00BE2C5C" w:rsidRDefault="00BE2C5C" w:rsidP="003F0C59">
            <w:pPr>
              <w:rPr>
                <w:b/>
                <w:bCs/>
                <w:sz w:val="20"/>
                <w:szCs w:val="20"/>
              </w:rPr>
            </w:pPr>
          </w:p>
          <w:p w14:paraId="77E83F2F" w14:textId="77777777" w:rsidR="00F124B5" w:rsidRDefault="00F124B5" w:rsidP="003F0C59">
            <w:pPr>
              <w:rPr>
                <w:b/>
                <w:bCs/>
                <w:sz w:val="20"/>
                <w:szCs w:val="20"/>
              </w:rPr>
            </w:pPr>
          </w:p>
          <w:p w14:paraId="27878B8D" w14:textId="766CCFC3" w:rsidR="00E221C0" w:rsidRDefault="00E221C0" w:rsidP="003F0C59">
            <w:pPr>
              <w:rPr>
                <w:b/>
                <w:bCs/>
                <w:sz w:val="20"/>
                <w:szCs w:val="20"/>
              </w:rPr>
            </w:pPr>
          </w:p>
        </w:tc>
      </w:tr>
      <w:tr w:rsidR="00E221C0" w14:paraId="370EEBA0" w14:textId="77777777" w:rsidTr="005C240F">
        <w:tc>
          <w:tcPr>
            <w:tcW w:w="10790" w:type="dxa"/>
            <w:gridSpan w:val="2"/>
          </w:tcPr>
          <w:p w14:paraId="12C18D61" w14:textId="62B2D3F0" w:rsidR="00E221C0" w:rsidRDefault="00E221C0" w:rsidP="003F0C59">
            <w:pPr>
              <w:rPr>
                <w:b/>
                <w:bCs/>
                <w:sz w:val="20"/>
                <w:szCs w:val="20"/>
              </w:rPr>
            </w:pPr>
            <w:r>
              <w:rPr>
                <w:b/>
                <w:bCs/>
                <w:sz w:val="20"/>
                <w:szCs w:val="20"/>
              </w:rPr>
              <w:t>DATE FOR ABATEMENT</w:t>
            </w:r>
            <w:r w:rsidR="00CD4363">
              <w:rPr>
                <w:b/>
                <w:bCs/>
                <w:sz w:val="20"/>
                <w:szCs w:val="20"/>
              </w:rPr>
              <w:t>, CLOSURE</w:t>
            </w:r>
            <w:r w:rsidR="008774EC">
              <w:rPr>
                <w:b/>
                <w:bCs/>
                <w:sz w:val="20"/>
                <w:szCs w:val="20"/>
              </w:rPr>
              <w:t xml:space="preserve"> and/or OTHER CORRECTIVE ACTION</w:t>
            </w:r>
            <w:r>
              <w:rPr>
                <w:b/>
                <w:bCs/>
                <w:sz w:val="20"/>
                <w:szCs w:val="20"/>
              </w:rPr>
              <w:t xml:space="preserve"> COMPLIANCE </w:t>
            </w:r>
            <w:r w:rsidRPr="00E221C0">
              <w:rPr>
                <w:sz w:val="20"/>
                <w:szCs w:val="20"/>
              </w:rPr>
              <w:t>(if applicable)</w:t>
            </w:r>
            <w:r>
              <w:rPr>
                <w:b/>
                <w:bCs/>
                <w:sz w:val="20"/>
                <w:szCs w:val="20"/>
              </w:rPr>
              <w:t>:</w:t>
            </w:r>
          </w:p>
          <w:p w14:paraId="52D1AA76" w14:textId="5A2BF7C2" w:rsidR="00E221C0" w:rsidRDefault="00E221C0" w:rsidP="003F0C59">
            <w:pPr>
              <w:rPr>
                <w:b/>
                <w:bCs/>
                <w:sz w:val="20"/>
                <w:szCs w:val="20"/>
              </w:rPr>
            </w:pPr>
          </w:p>
          <w:p w14:paraId="5472114F" w14:textId="265981B4" w:rsidR="00E221C0" w:rsidRDefault="00E221C0" w:rsidP="003F0C59">
            <w:pPr>
              <w:rPr>
                <w:b/>
                <w:bCs/>
                <w:sz w:val="20"/>
                <w:szCs w:val="20"/>
              </w:rPr>
            </w:pPr>
          </w:p>
        </w:tc>
      </w:tr>
      <w:tr w:rsidR="005349A2" w14:paraId="124B5FBC" w14:textId="77777777" w:rsidTr="009B7862">
        <w:tc>
          <w:tcPr>
            <w:tcW w:w="5395" w:type="dxa"/>
          </w:tcPr>
          <w:p w14:paraId="7CCD6B80" w14:textId="77777777" w:rsidR="005349A2" w:rsidRDefault="005349A2" w:rsidP="005349A2">
            <w:pPr>
              <w:tabs>
                <w:tab w:val="left" w:pos="3270"/>
              </w:tabs>
              <w:rPr>
                <w:b/>
                <w:bCs/>
                <w:sz w:val="20"/>
                <w:szCs w:val="20"/>
              </w:rPr>
            </w:pPr>
            <w:r>
              <w:rPr>
                <w:b/>
                <w:bCs/>
                <w:sz w:val="20"/>
                <w:szCs w:val="20"/>
              </w:rPr>
              <w:t>DATE OF INSPECTION:</w:t>
            </w:r>
            <w:r>
              <w:rPr>
                <w:b/>
                <w:bCs/>
                <w:sz w:val="20"/>
                <w:szCs w:val="20"/>
              </w:rPr>
              <w:tab/>
            </w:r>
          </w:p>
        </w:tc>
        <w:tc>
          <w:tcPr>
            <w:tcW w:w="5395" w:type="dxa"/>
          </w:tcPr>
          <w:p w14:paraId="344582F9" w14:textId="639B063D" w:rsidR="005349A2" w:rsidRDefault="005349A2" w:rsidP="003F0C59">
            <w:pPr>
              <w:rPr>
                <w:b/>
                <w:bCs/>
                <w:sz w:val="20"/>
                <w:szCs w:val="20"/>
              </w:rPr>
            </w:pPr>
            <w:r>
              <w:rPr>
                <w:b/>
                <w:bCs/>
                <w:sz w:val="20"/>
                <w:szCs w:val="20"/>
              </w:rPr>
              <w:t>INSPECTOR NAME AND TITLE:</w:t>
            </w:r>
          </w:p>
          <w:p w14:paraId="462C1F86" w14:textId="77777777" w:rsidR="005349A2" w:rsidRDefault="005349A2" w:rsidP="003F0C59">
            <w:pPr>
              <w:rPr>
                <w:b/>
                <w:bCs/>
                <w:sz w:val="20"/>
                <w:szCs w:val="20"/>
              </w:rPr>
            </w:pPr>
          </w:p>
          <w:p w14:paraId="26AE9308" w14:textId="69BE5768" w:rsidR="005349A2" w:rsidRDefault="005349A2" w:rsidP="003F0C59">
            <w:pPr>
              <w:rPr>
                <w:b/>
                <w:bCs/>
                <w:sz w:val="20"/>
                <w:szCs w:val="20"/>
              </w:rPr>
            </w:pPr>
          </w:p>
        </w:tc>
      </w:tr>
      <w:tr w:rsidR="009E4E4E" w14:paraId="06F2F51D" w14:textId="77777777" w:rsidTr="004949A0">
        <w:tc>
          <w:tcPr>
            <w:tcW w:w="10790" w:type="dxa"/>
            <w:gridSpan w:val="2"/>
          </w:tcPr>
          <w:p w14:paraId="2AC0B567" w14:textId="5A08D72E" w:rsidR="00FA2903" w:rsidRDefault="009E4E4E">
            <w:pPr>
              <w:rPr>
                <w:sz w:val="20"/>
                <w:szCs w:val="20"/>
              </w:rPr>
            </w:pPr>
            <w:r>
              <w:rPr>
                <w:sz w:val="20"/>
                <w:szCs w:val="20"/>
              </w:rPr>
              <w:t>I am</w:t>
            </w:r>
            <w:r w:rsidR="00FA2903">
              <w:rPr>
                <w:sz w:val="20"/>
                <w:szCs w:val="20"/>
              </w:rPr>
              <w:t>:</w:t>
            </w:r>
          </w:p>
          <w:p w14:paraId="2033E58A" w14:textId="01E1A7F2" w:rsidR="00F238C3" w:rsidRDefault="00F238C3">
            <w:pPr>
              <w:rPr>
                <w:bCs/>
                <w:sz w:val="20"/>
                <w:szCs w:val="20"/>
              </w:rPr>
            </w:pPr>
            <w:r w:rsidRPr="00650651">
              <w:rPr>
                <w:b/>
                <w:sz w:val="32"/>
                <w:szCs w:val="32"/>
              </w:rPr>
              <w:t>□</w:t>
            </w:r>
            <w:r>
              <w:rPr>
                <w:b/>
                <w:sz w:val="32"/>
                <w:szCs w:val="32"/>
              </w:rPr>
              <w:t xml:space="preserve"> </w:t>
            </w:r>
            <w:r>
              <w:rPr>
                <w:bCs/>
                <w:sz w:val="20"/>
                <w:szCs w:val="20"/>
              </w:rPr>
              <w:t>Local Health Director of ___________________________________________________</w:t>
            </w:r>
            <w:r w:rsidR="00B87F81">
              <w:rPr>
                <w:bCs/>
                <w:sz w:val="20"/>
                <w:szCs w:val="20"/>
              </w:rPr>
              <w:t>_</w:t>
            </w:r>
          </w:p>
          <w:p w14:paraId="6482E6F6" w14:textId="77777777" w:rsidR="003F0C59" w:rsidRDefault="00F238C3" w:rsidP="009233A4">
            <w:pPr>
              <w:rPr>
                <w:sz w:val="20"/>
                <w:szCs w:val="20"/>
              </w:rPr>
            </w:pPr>
            <w:r w:rsidRPr="00650651">
              <w:rPr>
                <w:b/>
                <w:sz w:val="32"/>
                <w:szCs w:val="32"/>
              </w:rPr>
              <w:t>□</w:t>
            </w:r>
            <w:r w:rsidR="00DC279B">
              <w:rPr>
                <w:b/>
                <w:sz w:val="32"/>
                <w:szCs w:val="32"/>
              </w:rPr>
              <w:t xml:space="preserve"> </w:t>
            </w:r>
            <w:r w:rsidR="00DC279B">
              <w:rPr>
                <w:bCs/>
                <w:sz w:val="20"/>
                <w:szCs w:val="20"/>
              </w:rPr>
              <w:t>Municipal Designee of</w:t>
            </w:r>
            <w:r>
              <w:rPr>
                <w:bCs/>
                <w:sz w:val="20"/>
                <w:szCs w:val="20"/>
              </w:rPr>
              <w:t xml:space="preserve"> _____________________________________________________</w:t>
            </w:r>
            <w:r w:rsidR="00F124B5">
              <w:rPr>
                <w:bCs/>
                <w:sz w:val="20"/>
                <w:szCs w:val="20"/>
              </w:rPr>
              <w:t>_</w:t>
            </w:r>
            <w:r w:rsidR="009E4E4E">
              <w:rPr>
                <w:sz w:val="20"/>
                <w:szCs w:val="20"/>
              </w:rPr>
              <w:t xml:space="preserve"> </w:t>
            </w:r>
          </w:p>
          <w:p w14:paraId="19705ED6" w14:textId="087AA7C5" w:rsidR="00710E5B" w:rsidRPr="009824BA" w:rsidRDefault="00710E5B" w:rsidP="009233A4">
            <w:pPr>
              <w:rPr>
                <w:sz w:val="20"/>
                <w:szCs w:val="20"/>
              </w:rPr>
            </w:pPr>
          </w:p>
        </w:tc>
      </w:tr>
      <w:tr w:rsidR="00C40091" w14:paraId="3738EC20" w14:textId="77777777" w:rsidTr="004138AC">
        <w:tc>
          <w:tcPr>
            <w:tcW w:w="5395" w:type="dxa"/>
          </w:tcPr>
          <w:p w14:paraId="31B203F2" w14:textId="7F866EDD" w:rsidR="00C40091" w:rsidRDefault="00C40091">
            <w:pPr>
              <w:rPr>
                <w:b/>
                <w:sz w:val="20"/>
                <w:szCs w:val="20"/>
              </w:rPr>
            </w:pPr>
            <w:r>
              <w:rPr>
                <w:b/>
                <w:sz w:val="20"/>
                <w:szCs w:val="20"/>
              </w:rPr>
              <w:t>NAM</w:t>
            </w:r>
            <w:r w:rsidR="00F238C3">
              <w:rPr>
                <w:b/>
                <w:sz w:val="20"/>
                <w:szCs w:val="20"/>
              </w:rPr>
              <w:t>E</w:t>
            </w:r>
            <w:r w:rsidR="00BE2C5C">
              <w:rPr>
                <w:b/>
                <w:sz w:val="20"/>
                <w:szCs w:val="20"/>
              </w:rPr>
              <w:t xml:space="preserve"> (print)</w:t>
            </w:r>
          </w:p>
          <w:p w14:paraId="154E2D6A" w14:textId="77777777" w:rsidR="00C40091" w:rsidRPr="00C40091" w:rsidRDefault="00C40091">
            <w:pPr>
              <w:rPr>
                <w:b/>
                <w:sz w:val="20"/>
                <w:szCs w:val="20"/>
              </w:rPr>
            </w:pPr>
          </w:p>
        </w:tc>
        <w:tc>
          <w:tcPr>
            <w:tcW w:w="5395" w:type="dxa"/>
          </w:tcPr>
          <w:p w14:paraId="7330EE75" w14:textId="77777777" w:rsidR="00C40091" w:rsidRPr="00C40091" w:rsidRDefault="00C40091">
            <w:pPr>
              <w:rPr>
                <w:b/>
                <w:sz w:val="20"/>
                <w:szCs w:val="20"/>
              </w:rPr>
            </w:pPr>
            <w:r>
              <w:rPr>
                <w:b/>
                <w:sz w:val="20"/>
                <w:szCs w:val="20"/>
              </w:rPr>
              <w:t>SIGNATURE</w:t>
            </w:r>
          </w:p>
        </w:tc>
      </w:tr>
      <w:tr w:rsidR="0049520F" w14:paraId="64F2C028" w14:textId="77777777" w:rsidTr="009824BA">
        <w:tc>
          <w:tcPr>
            <w:tcW w:w="5395" w:type="dxa"/>
          </w:tcPr>
          <w:p w14:paraId="1DC75793" w14:textId="0788442C" w:rsidR="0049520F" w:rsidRPr="006969B1" w:rsidRDefault="006969B1">
            <w:pPr>
              <w:rPr>
                <w:b/>
                <w:bCs/>
                <w:sz w:val="20"/>
                <w:szCs w:val="20"/>
              </w:rPr>
            </w:pPr>
            <w:r w:rsidRPr="006969B1">
              <w:rPr>
                <w:b/>
                <w:bCs/>
                <w:sz w:val="20"/>
                <w:szCs w:val="20"/>
              </w:rPr>
              <w:t>TITLE</w:t>
            </w:r>
          </w:p>
        </w:tc>
        <w:tc>
          <w:tcPr>
            <w:tcW w:w="5395" w:type="dxa"/>
          </w:tcPr>
          <w:p w14:paraId="037774FA" w14:textId="63580400" w:rsidR="0049520F" w:rsidRDefault="00C40091">
            <w:pPr>
              <w:rPr>
                <w:b/>
                <w:sz w:val="20"/>
                <w:szCs w:val="20"/>
              </w:rPr>
            </w:pPr>
            <w:r>
              <w:rPr>
                <w:b/>
                <w:sz w:val="20"/>
                <w:szCs w:val="20"/>
              </w:rPr>
              <w:t xml:space="preserve">DATE </w:t>
            </w:r>
          </w:p>
          <w:p w14:paraId="18CF54BE" w14:textId="77777777" w:rsidR="00C40091" w:rsidRPr="00C40091" w:rsidRDefault="00C40091">
            <w:pPr>
              <w:rPr>
                <w:b/>
                <w:sz w:val="20"/>
                <w:szCs w:val="20"/>
              </w:rPr>
            </w:pPr>
          </w:p>
        </w:tc>
      </w:tr>
    </w:tbl>
    <w:p w14:paraId="3D28DCAB" w14:textId="505129EA" w:rsidR="003A0469" w:rsidRPr="00E443B7" w:rsidRDefault="003A0469" w:rsidP="003A0469">
      <w:pPr>
        <w:rPr>
          <w:b/>
          <w:bCs/>
          <w:sz w:val="20"/>
          <w:szCs w:val="20"/>
        </w:rPr>
        <w:sectPr w:rsidR="003A0469" w:rsidRPr="00E443B7" w:rsidSect="002821D3">
          <w:footerReference w:type="even" r:id="rId8"/>
          <w:footerReference w:type="default" r:id="rId9"/>
          <w:footerReference w:type="first" r:id="rId10"/>
          <w:pgSz w:w="12240" w:h="15840"/>
          <w:pgMar w:top="720" w:right="720" w:bottom="432" w:left="720" w:header="720" w:footer="432" w:gutter="0"/>
          <w:cols w:space="720"/>
          <w:titlePg/>
          <w:docGrid w:linePitch="360"/>
        </w:sectPr>
      </w:pPr>
    </w:p>
    <w:p w14:paraId="6385C6D6" w14:textId="77777777" w:rsidR="00710E5B" w:rsidRDefault="00710E5B" w:rsidP="003A0469">
      <w:pPr>
        <w:suppressAutoHyphens w:val="0"/>
        <w:autoSpaceDE w:val="0"/>
        <w:autoSpaceDN w:val="0"/>
        <w:adjustRightInd w:val="0"/>
        <w:jc w:val="left"/>
        <w:rPr>
          <w:rFonts w:cs="Times New Roman"/>
          <w:b/>
          <w:bCs/>
          <w:sz w:val="22"/>
        </w:rPr>
      </w:pPr>
    </w:p>
    <w:p w14:paraId="47A0EE63" w14:textId="77777777" w:rsidR="00710E5B" w:rsidRDefault="00710E5B" w:rsidP="003A0469">
      <w:pPr>
        <w:suppressAutoHyphens w:val="0"/>
        <w:autoSpaceDE w:val="0"/>
        <w:autoSpaceDN w:val="0"/>
        <w:adjustRightInd w:val="0"/>
        <w:jc w:val="left"/>
        <w:rPr>
          <w:rFonts w:cs="Times New Roman"/>
          <w:b/>
          <w:bCs/>
          <w:sz w:val="22"/>
        </w:rPr>
      </w:pPr>
    </w:p>
    <w:p w14:paraId="2D67F6FA" w14:textId="77777777" w:rsidR="00710E5B" w:rsidRDefault="00710E5B" w:rsidP="003A0469">
      <w:pPr>
        <w:suppressAutoHyphens w:val="0"/>
        <w:autoSpaceDE w:val="0"/>
        <w:autoSpaceDN w:val="0"/>
        <w:adjustRightInd w:val="0"/>
        <w:jc w:val="left"/>
        <w:rPr>
          <w:rFonts w:cs="Times New Roman"/>
          <w:b/>
          <w:bCs/>
          <w:sz w:val="22"/>
        </w:rPr>
      </w:pPr>
    </w:p>
    <w:p w14:paraId="4CFBDC23" w14:textId="77777777" w:rsidR="00CE3A16" w:rsidRDefault="00CE3A16" w:rsidP="003A0469">
      <w:pPr>
        <w:suppressAutoHyphens w:val="0"/>
        <w:autoSpaceDE w:val="0"/>
        <w:autoSpaceDN w:val="0"/>
        <w:adjustRightInd w:val="0"/>
        <w:jc w:val="left"/>
        <w:rPr>
          <w:rFonts w:cs="Times New Roman"/>
          <w:b/>
          <w:bCs/>
          <w:sz w:val="22"/>
        </w:rPr>
      </w:pPr>
    </w:p>
    <w:p w14:paraId="2ACC0697" w14:textId="77777777" w:rsidR="00CE3A16" w:rsidRDefault="003A0469" w:rsidP="00CE3A16">
      <w:pPr>
        <w:suppressAutoHyphens w:val="0"/>
        <w:autoSpaceDE w:val="0"/>
        <w:autoSpaceDN w:val="0"/>
        <w:adjustRightInd w:val="0"/>
        <w:rPr>
          <w:rFonts w:cs="Times New Roman"/>
          <w:b/>
          <w:bCs/>
          <w:sz w:val="22"/>
        </w:rPr>
      </w:pPr>
      <w:r>
        <w:rPr>
          <w:rFonts w:cs="Times New Roman"/>
          <w:b/>
          <w:bCs/>
          <w:sz w:val="22"/>
        </w:rPr>
        <w:t xml:space="preserve">RIGHT OF APPEAL: </w:t>
      </w:r>
    </w:p>
    <w:p w14:paraId="6F07CEDE" w14:textId="77777777" w:rsidR="00CE3A16" w:rsidRDefault="00CE3A16" w:rsidP="00CE3A16">
      <w:pPr>
        <w:suppressAutoHyphens w:val="0"/>
        <w:autoSpaceDE w:val="0"/>
        <w:autoSpaceDN w:val="0"/>
        <w:adjustRightInd w:val="0"/>
        <w:rPr>
          <w:rFonts w:cs="Times New Roman"/>
          <w:b/>
          <w:bCs/>
          <w:sz w:val="22"/>
        </w:rPr>
      </w:pPr>
    </w:p>
    <w:p w14:paraId="2E2FBD96" w14:textId="5A0CCEC2" w:rsidR="003A0469" w:rsidRDefault="003A0469" w:rsidP="00CE3A16">
      <w:pPr>
        <w:suppressAutoHyphens w:val="0"/>
        <w:autoSpaceDE w:val="0"/>
        <w:autoSpaceDN w:val="0"/>
        <w:adjustRightInd w:val="0"/>
        <w:rPr>
          <w:rFonts w:cs="Times New Roman"/>
          <w:sz w:val="22"/>
        </w:rPr>
      </w:pPr>
      <w:r w:rsidRPr="00CE3A16">
        <w:rPr>
          <w:rFonts w:cs="Times New Roman"/>
          <w:b/>
          <w:bCs/>
          <w:sz w:val="22"/>
        </w:rPr>
        <w:t>Connecticut General Statutes Sec. 19a-229</w:t>
      </w:r>
      <w:r>
        <w:rPr>
          <w:rFonts w:cs="Times New Roman"/>
          <w:sz w:val="22"/>
        </w:rPr>
        <w:t xml:space="preserve"> states “Any person aggrieved by an order</w:t>
      </w:r>
      <w:r w:rsidR="00CE3A16">
        <w:rPr>
          <w:rFonts w:cs="Times New Roman"/>
          <w:sz w:val="22"/>
        </w:rPr>
        <w:t xml:space="preserve"> </w:t>
      </w:r>
      <w:r>
        <w:rPr>
          <w:rFonts w:cs="Times New Roman"/>
          <w:sz w:val="22"/>
        </w:rPr>
        <w:t>issued by a town, city or borough director of health may appeal to the Commissioner of Public Health not later</w:t>
      </w:r>
      <w:r w:rsidR="00CE3A16">
        <w:rPr>
          <w:rFonts w:cs="Times New Roman"/>
          <w:sz w:val="22"/>
        </w:rPr>
        <w:t xml:space="preserve"> </w:t>
      </w:r>
      <w:r>
        <w:rPr>
          <w:rFonts w:cs="Times New Roman"/>
          <w:sz w:val="22"/>
        </w:rPr>
        <w:t>than three business days after the date of such person’s receipt of such order, who shall thereupon immediately</w:t>
      </w:r>
      <w:r w:rsidR="00CE3A16">
        <w:rPr>
          <w:rFonts w:cs="Times New Roman"/>
          <w:sz w:val="22"/>
        </w:rPr>
        <w:t xml:space="preserve"> </w:t>
      </w:r>
      <w:r>
        <w:rPr>
          <w:rFonts w:cs="Times New Roman"/>
          <w:sz w:val="22"/>
        </w:rPr>
        <w:t>notify the authority from whose order the appeal was taken, and examine into the merits of such case, and may</w:t>
      </w:r>
    </w:p>
    <w:p w14:paraId="7888F204" w14:textId="743F4649" w:rsidR="003A0469" w:rsidRDefault="00B264B2" w:rsidP="00CE3A16">
      <w:pPr>
        <w:suppressAutoHyphens w:val="0"/>
        <w:autoSpaceDE w:val="0"/>
        <w:autoSpaceDN w:val="0"/>
        <w:adjustRightInd w:val="0"/>
        <w:rPr>
          <w:rFonts w:cs="Times New Roman"/>
          <w:sz w:val="22"/>
        </w:rPr>
      </w:pPr>
      <w:r>
        <w:rPr>
          <w:rFonts w:cs="Times New Roman"/>
          <w:sz w:val="22"/>
        </w:rPr>
        <w:t>v</w:t>
      </w:r>
      <w:r w:rsidR="003A0469">
        <w:rPr>
          <w:rFonts w:cs="Times New Roman"/>
          <w:sz w:val="22"/>
        </w:rPr>
        <w:t>acate</w:t>
      </w:r>
      <w:r>
        <w:rPr>
          <w:rFonts w:cs="Times New Roman"/>
          <w:sz w:val="22"/>
        </w:rPr>
        <w:t>,</w:t>
      </w:r>
      <w:r w:rsidR="003A0469">
        <w:rPr>
          <w:rFonts w:cs="Times New Roman"/>
          <w:sz w:val="22"/>
        </w:rPr>
        <w:t xml:space="preserve"> modify or affirm such order.”</w:t>
      </w:r>
    </w:p>
    <w:p w14:paraId="234F8038" w14:textId="3BF6A468" w:rsidR="00CE3A16" w:rsidRDefault="00CE3A16" w:rsidP="00CE3A16">
      <w:pPr>
        <w:suppressAutoHyphens w:val="0"/>
        <w:autoSpaceDE w:val="0"/>
        <w:autoSpaceDN w:val="0"/>
        <w:adjustRightInd w:val="0"/>
        <w:rPr>
          <w:rFonts w:cs="Times New Roman"/>
          <w:b/>
          <w:bCs/>
          <w:sz w:val="22"/>
        </w:rPr>
      </w:pPr>
    </w:p>
    <w:p w14:paraId="20E30CF8" w14:textId="77777777" w:rsidR="00CE3A16" w:rsidRPr="00CE3A16" w:rsidRDefault="00CE3A16" w:rsidP="00CE3A16">
      <w:pPr>
        <w:suppressAutoHyphens w:val="0"/>
        <w:autoSpaceDE w:val="0"/>
        <w:autoSpaceDN w:val="0"/>
        <w:adjustRightInd w:val="0"/>
        <w:rPr>
          <w:rFonts w:cs="Times New Roman"/>
          <w:b/>
          <w:bCs/>
          <w:sz w:val="22"/>
        </w:rPr>
      </w:pPr>
      <w:r w:rsidRPr="00CE3A16">
        <w:rPr>
          <w:rFonts w:cs="Times New Roman"/>
          <w:b/>
          <w:bCs/>
          <w:sz w:val="22"/>
        </w:rPr>
        <w:t>The Regulations of Connecticut State Agencies provide:</w:t>
      </w:r>
    </w:p>
    <w:p w14:paraId="000E0F3D" w14:textId="366B4864" w:rsidR="00CE3A16" w:rsidRDefault="00CE3A16" w:rsidP="00CE3A16">
      <w:pPr>
        <w:suppressAutoHyphens w:val="0"/>
        <w:autoSpaceDE w:val="0"/>
        <w:autoSpaceDN w:val="0"/>
        <w:adjustRightInd w:val="0"/>
        <w:rPr>
          <w:rFonts w:cs="Times New Roman"/>
          <w:b/>
          <w:bCs/>
          <w:sz w:val="22"/>
        </w:rPr>
      </w:pPr>
    </w:p>
    <w:p w14:paraId="02B656E5" w14:textId="77777777" w:rsidR="00CE3A16" w:rsidRDefault="00CE3A16" w:rsidP="00CE3A16">
      <w:pPr>
        <w:suppressAutoHyphens w:val="0"/>
        <w:autoSpaceDE w:val="0"/>
        <w:autoSpaceDN w:val="0"/>
        <w:adjustRightInd w:val="0"/>
        <w:rPr>
          <w:rFonts w:cs="Times New Roman"/>
          <w:sz w:val="22"/>
        </w:rPr>
      </w:pPr>
      <w:r w:rsidRPr="00CE3A16">
        <w:rPr>
          <w:rFonts w:cs="Times New Roman"/>
          <w:b/>
          <w:bCs/>
          <w:sz w:val="22"/>
        </w:rPr>
        <w:t>Sec. 19a-9-14</w:t>
      </w:r>
      <w:r>
        <w:rPr>
          <w:rFonts w:cs="Times New Roman"/>
          <w:sz w:val="22"/>
        </w:rPr>
        <w:t>: Appeals of orders issued by a town, city, borough, or district director of health.</w:t>
      </w:r>
    </w:p>
    <w:p w14:paraId="44B414B8" w14:textId="74CAFE60" w:rsidR="00CE3A16" w:rsidRDefault="00CE3A16" w:rsidP="00CE3A16">
      <w:pPr>
        <w:suppressAutoHyphens w:val="0"/>
        <w:autoSpaceDE w:val="0"/>
        <w:autoSpaceDN w:val="0"/>
        <w:adjustRightInd w:val="0"/>
        <w:rPr>
          <w:rFonts w:cs="Times New Roman"/>
          <w:sz w:val="22"/>
        </w:rPr>
      </w:pPr>
      <w:r>
        <w:rPr>
          <w:rFonts w:cs="Times New Roman"/>
          <w:sz w:val="22"/>
        </w:rPr>
        <w:t xml:space="preserve"> (a) Any person aggrieved by an order issued by </w:t>
      </w:r>
      <w:r w:rsidR="00B762EF">
        <w:rPr>
          <w:rFonts w:cs="Times New Roman"/>
          <w:sz w:val="22"/>
        </w:rPr>
        <w:t>a town, city, borough, or district director of</w:t>
      </w:r>
      <w:r>
        <w:rPr>
          <w:rFonts w:cs="Times New Roman"/>
          <w:sz w:val="22"/>
        </w:rPr>
        <w:t xml:space="preserve"> health may appeal said order to the</w:t>
      </w:r>
      <w:r w:rsidR="000D6798">
        <w:rPr>
          <w:rFonts w:cs="Times New Roman"/>
          <w:sz w:val="22"/>
        </w:rPr>
        <w:t xml:space="preserve"> </w:t>
      </w:r>
      <w:r>
        <w:rPr>
          <w:rFonts w:cs="Times New Roman"/>
          <w:sz w:val="22"/>
        </w:rPr>
        <w:t>commissioner.</w:t>
      </w:r>
    </w:p>
    <w:p w14:paraId="4A3F4D26" w14:textId="52EE7BC8" w:rsidR="00CE3A16" w:rsidRDefault="00CE3A16" w:rsidP="00CE3A16">
      <w:pPr>
        <w:suppressAutoHyphens w:val="0"/>
        <w:autoSpaceDE w:val="0"/>
        <w:autoSpaceDN w:val="0"/>
        <w:adjustRightInd w:val="0"/>
        <w:rPr>
          <w:rFonts w:cs="Times New Roman"/>
          <w:sz w:val="22"/>
        </w:rPr>
      </w:pPr>
      <w:r>
        <w:rPr>
          <w:rFonts w:cs="Times New Roman"/>
          <w:sz w:val="22"/>
        </w:rPr>
        <w:t>(b) The notice of appeal shall be filed with the commissioner not later than three business days after the date of such person’s receipt of such order.</w:t>
      </w:r>
    </w:p>
    <w:p w14:paraId="797F8F5B" w14:textId="77777777" w:rsidR="00CE3A16" w:rsidRDefault="00CE3A16" w:rsidP="00CE3A16">
      <w:pPr>
        <w:suppressAutoHyphens w:val="0"/>
        <w:autoSpaceDE w:val="0"/>
        <w:autoSpaceDN w:val="0"/>
        <w:adjustRightInd w:val="0"/>
        <w:rPr>
          <w:rFonts w:cs="Times New Roman"/>
          <w:sz w:val="22"/>
        </w:rPr>
      </w:pPr>
      <w:r>
        <w:rPr>
          <w:rFonts w:cs="Times New Roman"/>
          <w:sz w:val="22"/>
        </w:rPr>
        <w:t>(c) The notice of appeal shall state:</w:t>
      </w:r>
    </w:p>
    <w:p w14:paraId="2DAB8D1F" w14:textId="77777777" w:rsidR="00CE3A16" w:rsidRDefault="00CE3A16" w:rsidP="00CE3A16">
      <w:pPr>
        <w:suppressAutoHyphens w:val="0"/>
        <w:autoSpaceDE w:val="0"/>
        <w:autoSpaceDN w:val="0"/>
        <w:adjustRightInd w:val="0"/>
        <w:rPr>
          <w:rFonts w:cs="Times New Roman"/>
          <w:sz w:val="22"/>
        </w:rPr>
      </w:pPr>
      <w:r>
        <w:rPr>
          <w:rFonts w:cs="Times New Roman"/>
          <w:sz w:val="22"/>
        </w:rPr>
        <w:t>(1) the name, address, and telephone number of the person claiming to be aggrieved;</w:t>
      </w:r>
    </w:p>
    <w:p w14:paraId="2951A9DE" w14:textId="77777777" w:rsidR="00CE3A16" w:rsidRDefault="00CE3A16" w:rsidP="00CE3A16">
      <w:pPr>
        <w:suppressAutoHyphens w:val="0"/>
        <w:autoSpaceDE w:val="0"/>
        <w:autoSpaceDN w:val="0"/>
        <w:adjustRightInd w:val="0"/>
        <w:rPr>
          <w:rFonts w:cs="Times New Roman"/>
          <w:sz w:val="22"/>
        </w:rPr>
      </w:pPr>
      <w:r>
        <w:rPr>
          <w:rFonts w:cs="Times New Roman"/>
          <w:sz w:val="22"/>
        </w:rPr>
        <w:t>(2) the name of the issuing authority;</w:t>
      </w:r>
    </w:p>
    <w:p w14:paraId="3CEE67B1" w14:textId="77777777" w:rsidR="00CE3A16" w:rsidRDefault="00CE3A16" w:rsidP="00CE3A16">
      <w:pPr>
        <w:suppressAutoHyphens w:val="0"/>
        <w:autoSpaceDE w:val="0"/>
        <w:autoSpaceDN w:val="0"/>
        <w:adjustRightInd w:val="0"/>
        <w:rPr>
          <w:rFonts w:cs="Times New Roman"/>
          <w:sz w:val="22"/>
        </w:rPr>
      </w:pPr>
      <w:r>
        <w:rPr>
          <w:rFonts w:cs="Times New Roman"/>
          <w:sz w:val="22"/>
        </w:rPr>
        <w:t>(3) the way in which the order adversely affects the person claiming to be aggrieved;</w:t>
      </w:r>
    </w:p>
    <w:p w14:paraId="210CB410" w14:textId="77777777" w:rsidR="00CE3A16" w:rsidRDefault="00CE3A16" w:rsidP="00CE3A16">
      <w:pPr>
        <w:suppressAutoHyphens w:val="0"/>
        <w:autoSpaceDE w:val="0"/>
        <w:autoSpaceDN w:val="0"/>
        <w:adjustRightInd w:val="0"/>
        <w:rPr>
          <w:rFonts w:cs="Times New Roman"/>
          <w:sz w:val="22"/>
        </w:rPr>
      </w:pPr>
      <w:r>
        <w:rPr>
          <w:rFonts w:cs="Times New Roman"/>
          <w:sz w:val="22"/>
        </w:rPr>
        <w:t>(4) the order being appealed; and</w:t>
      </w:r>
    </w:p>
    <w:p w14:paraId="7F649D94" w14:textId="77777777" w:rsidR="00CE3A16" w:rsidRDefault="00CE3A16" w:rsidP="00CE3A16">
      <w:pPr>
        <w:suppressAutoHyphens w:val="0"/>
        <w:autoSpaceDE w:val="0"/>
        <w:autoSpaceDN w:val="0"/>
        <w:adjustRightInd w:val="0"/>
        <w:rPr>
          <w:rFonts w:cs="Times New Roman"/>
          <w:sz w:val="22"/>
        </w:rPr>
      </w:pPr>
      <w:r>
        <w:rPr>
          <w:rFonts w:cs="Times New Roman"/>
          <w:sz w:val="22"/>
        </w:rPr>
        <w:t>(5) the grounds for appeal.</w:t>
      </w:r>
    </w:p>
    <w:p w14:paraId="51FE39D0" w14:textId="77777777" w:rsidR="00CE3A16" w:rsidRDefault="00CE3A16" w:rsidP="00CE3A16">
      <w:pPr>
        <w:suppressAutoHyphens w:val="0"/>
        <w:autoSpaceDE w:val="0"/>
        <w:autoSpaceDN w:val="0"/>
        <w:adjustRightInd w:val="0"/>
        <w:rPr>
          <w:rFonts w:cs="Times New Roman"/>
          <w:b/>
          <w:bCs/>
          <w:i/>
          <w:iCs/>
          <w:sz w:val="22"/>
        </w:rPr>
      </w:pPr>
      <w:r>
        <w:rPr>
          <w:rFonts w:cs="Times New Roman"/>
          <w:sz w:val="22"/>
        </w:rPr>
        <w:t xml:space="preserve">(d) </w:t>
      </w:r>
      <w:r>
        <w:rPr>
          <w:rFonts w:cs="Times New Roman"/>
          <w:b/>
          <w:bCs/>
          <w:i/>
          <w:iCs/>
          <w:sz w:val="22"/>
        </w:rPr>
        <w:t>Telephonic notice of appeal to the office of the commissioner shall be satisfactory as the initial notice of</w:t>
      </w:r>
    </w:p>
    <w:p w14:paraId="1E816550" w14:textId="47A599C8" w:rsidR="00CE3A16" w:rsidRDefault="00CE3A16" w:rsidP="00CE3A16">
      <w:pPr>
        <w:suppressAutoHyphens w:val="0"/>
        <w:autoSpaceDE w:val="0"/>
        <w:autoSpaceDN w:val="0"/>
        <w:adjustRightInd w:val="0"/>
        <w:rPr>
          <w:rFonts w:cs="Times New Roman"/>
          <w:b/>
          <w:bCs/>
          <w:i/>
          <w:iCs/>
          <w:sz w:val="22"/>
        </w:rPr>
      </w:pPr>
      <w:r>
        <w:rPr>
          <w:rFonts w:cs="Times New Roman"/>
          <w:b/>
          <w:bCs/>
          <w:i/>
          <w:iCs/>
          <w:sz w:val="22"/>
        </w:rPr>
        <w:t>appeal, provided written notice of appeal from the person claiming to be aggrieved is received by the department within ten (10) days of the telephonic notice.</w:t>
      </w:r>
    </w:p>
    <w:p w14:paraId="1071BE6A" w14:textId="128DB527" w:rsidR="00CE3A16" w:rsidRDefault="00CE3A16" w:rsidP="00CE3A16">
      <w:pPr>
        <w:suppressAutoHyphens w:val="0"/>
        <w:autoSpaceDE w:val="0"/>
        <w:autoSpaceDN w:val="0"/>
        <w:adjustRightInd w:val="0"/>
        <w:rPr>
          <w:rFonts w:cs="Times New Roman"/>
          <w:sz w:val="22"/>
        </w:rPr>
      </w:pPr>
      <w:r>
        <w:rPr>
          <w:rFonts w:cs="Times New Roman"/>
          <w:sz w:val="22"/>
        </w:rPr>
        <w:t xml:space="preserve">(e) An appeal from an order issued by a town, city, borough, or district director of health shall be a </w:t>
      </w:r>
      <w:r>
        <w:rPr>
          <w:rFonts w:cs="Times New Roman"/>
          <w:i/>
          <w:iCs/>
          <w:sz w:val="22"/>
        </w:rPr>
        <w:t xml:space="preserve">de novo </w:t>
      </w:r>
      <w:r>
        <w:rPr>
          <w:rFonts w:cs="Times New Roman"/>
          <w:sz w:val="22"/>
        </w:rPr>
        <w:t>proceeding</w:t>
      </w:r>
      <w:r w:rsidR="00A81ADD">
        <w:rPr>
          <w:rFonts w:cs="Times New Roman"/>
          <w:sz w:val="22"/>
        </w:rPr>
        <w:t xml:space="preserve"> conducted </w:t>
      </w:r>
      <w:r>
        <w:rPr>
          <w:rFonts w:cs="Times New Roman"/>
          <w:sz w:val="22"/>
        </w:rPr>
        <w:t>in accordance with the regulations governing contested cases as set forth in sections 19a-9-1 through 19a-9-29 of the Regulations of Connecticut State Agencies.</w:t>
      </w:r>
    </w:p>
    <w:p w14:paraId="78A4C985" w14:textId="41BE282F" w:rsidR="00CE3A16" w:rsidRPr="003A0469" w:rsidRDefault="00CE3A16" w:rsidP="00CE3A16">
      <w:pPr>
        <w:suppressAutoHyphens w:val="0"/>
        <w:autoSpaceDE w:val="0"/>
        <w:autoSpaceDN w:val="0"/>
        <w:adjustRightInd w:val="0"/>
        <w:rPr>
          <w:rFonts w:cs="Times New Roman"/>
          <w:sz w:val="22"/>
        </w:rPr>
      </w:pPr>
      <w:r>
        <w:rPr>
          <w:rFonts w:cs="Times New Roman"/>
          <w:sz w:val="22"/>
        </w:rPr>
        <w:t>(f) Any order issued by a town, city, borough, or district director of health shall include a notice of the right to appeal which shall indicate the name and telephone number of the commissioner or the commissioner’s designee, and shall be accompanied by copies of sections 19a-9-8 and 19a-9-14 of the Regulations of Connecticut State Agencies.</w:t>
      </w:r>
    </w:p>
    <w:p w14:paraId="4CC4E4C4" w14:textId="388922C6" w:rsidR="00CE3A16" w:rsidRDefault="00CE3A16" w:rsidP="00CE3A16">
      <w:pPr>
        <w:suppressAutoHyphens w:val="0"/>
        <w:autoSpaceDE w:val="0"/>
        <w:autoSpaceDN w:val="0"/>
        <w:adjustRightInd w:val="0"/>
        <w:rPr>
          <w:rFonts w:cs="Times New Roman"/>
          <w:b/>
          <w:bCs/>
          <w:sz w:val="22"/>
        </w:rPr>
      </w:pPr>
    </w:p>
    <w:p w14:paraId="41F6E43C" w14:textId="77777777" w:rsidR="00A81ADD" w:rsidRDefault="00CE3A16" w:rsidP="00CE3A16">
      <w:pPr>
        <w:suppressAutoHyphens w:val="0"/>
        <w:autoSpaceDE w:val="0"/>
        <w:autoSpaceDN w:val="0"/>
        <w:adjustRightInd w:val="0"/>
        <w:rPr>
          <w:rFonts w:cs="Times New Roman"/>
          <w:sz w:val="22"/>
        </w:rPr>
      </w:pPr>
      <w:r w:rsidRPr="00CE3A16">
        <w:rPr>
          <w:rFonts w:cs="Times New Roman"/>
          <w:b/>
          <w:bCs/>
          <w:sz w:val="22"/>
        </w:rPr>
        <w:t>Sec. 19a-9-8</w:t>
      </w:r>
      <w:r>
        <w:rPr>
          <w:rFonts w:cs="Times New Roman"/>
          <w:sz w:val="22"/>
        </w:rPr>
        <w:t>: Date due</w:t>
      </w:r>
      <w:r w:rsidR="00A81ADD">
        <w:rPr>
          <w:rFonts w:cs="Times New Roman"/>
          <w:sz w:val="22"/>
        </w:rPr>
        <w:t xml:space="preserve"> w</w:t>
      </w:r>
      <w:r>
        <w:rPr>
          <w:rFonts w:cs="Times New Roman"/>
          <w:sz w:val="22"/>
        </w:rPr>
        <w:t xml:space="preserve">hen due date falls on a date the department is closed. </w:t>
      </w:r>
    </w:p>
    <w:p w14:paraId="18EEAD18" w14:textId="171CABC8" w:rsidR="00CE3A16" w:rsidRDefault="00CE3A16" w:rsidP="00CE3A16">
      <w:pPr>
        <w:suppressAutoHyphens w:val="0"/>
        <w:autoSpaceDE w:val="0"/>
        <w:autoSpaceDN w:val="0"/>
        <w:adjustRightInd w:val="0"/>
        <w:rPr>
          <w:rFonts w:cs="Times New Roman"/>
          <w:sz w:val="22"/>
        </w:rPr>
      </w:pPr>
      <w:r>
        <w:rPr>
          <w:rFonts w:cs="Times New Roman"/>
          <w:sz w:val="22"/>
        </w:rPr>
        <w:t>If the last day of any statutory or regulatory time frame falls on a day on which the department is closed, any paper may be filed, or any required action may be taken on the next business day the department is open. Such filing or action shall be deemed to have the same legal effect as if done prior to the expiration of the time frame.</w:t>
      </w:r>
    </w:p>
    <w:p w14:paraId="0007CB2B" w14:textId="4609DDCE" w:rsidR="00CE3A16" w:rsidRDefault="00CE3A16" w:rsidP="00CE3A16">
      <w:pPr>
        <w:suppressAutoHyphens w:val="0"/>
        <w:autoSpaceDE w:val="0"/>
        <w:autoSpaceDN w:val="0"/>
        <w:adjustRightInd w:val="0"/>
        <w:rPr>
          <w:rFonts w:cs="Times New Roman"/>
          <w:b/>
          <w:bCs/>
          <w:sz w:val="22"/>
        </w:rPr>
      </w:pPr>
    </w:p>
    <w:p w14:paraId="038EEF9F" w14:textId="1D8B6854" w:rsidR="00CE3A16" w:rsidRDefault="00CE3A16" w:rsidP="00CE3A16">
      <w:pPr>
        <w:suppressAutoHyphens w:val="0"/>
        <w:autoSpaceDE w:val="0"/>
        <w:autoSpaceDN w:val="0"/>
        <w:adjustRightInd w:val="0"/>
        <w:rPr>
          <w:rFonts w:cs="Times New Roman"/>
          <w:b/>
          <w:bCs/>
          <w:sz w:val="22"/>
        </w:rPr>
      </w:pPr>
    </w:p>
    <w:p w14:paraId="082E0F86" w14:textId="6A163336" w:rsidR="00CE3A16" w:rsidRDefault="00CE3A16" w:rsidP="00CE3A16">
      <w:pPr>
        <w:suppressAutoHyphens w:val="0"/>
        <w:autoSpaceDE w:val="0"/>
        <w:autoSpaceDN w:val="0"/>
        <w:adjustRightInd w:val="0"/>
        <w:rPr>
          <w:rFonts w:cs="Times New Roman"/>
          <w:b/>
          <w:bCs/>
          <w:sz w:val="22"/>
        </w:rPr>
      </w:pPr>
    </w:p>
    <w:p w14:paraId="5B14B5F1" w14:textId="77777777" w:rsidR="00A81ADD" w:rsidRDefault="00A81ADD" w:rsidP="00CE3A16">
      <w:pPr>
        <w:suppressAutoHyphens w:val="0"/>
        <w:autoSpaceDE w:val="0"/>
        <w:autoSpaceDN w:val="0"/>
        <w:adjustRightInd w:val="0"/>
        <w:rPr>
          <w:rFonts w:cs="Times New Roman"/>
          <w:b/>
          <w:bCs/>
          <w:sz w:val="22"/>
        </w:rPr>
      </w:pPr>
    </w:p>
    <w:p w14:paraId="39F476E3" w14:textId="4EF21C39" w:rsidR="003A0469" w:rsidRPr="00426F96" w:rsidRDefault="003A0469" w:rsidP="00CE3A16">
      <w:pPr>
        <w:suppressAutoHyphens w:val="0"/>
        <w:autoSpaceDE w:val="0"/>
        <w:autoSpaceDN w:val="0"/>
        <w:adjustRightInd w:val="0"/>
        <w:rPr>
          <w:rFonts w:cs="Times New Roman"/>
          <w:i/>
          <w:iCs/>
          <w:sz w:val="22"/>
        </w:rPr>
      </w:pPr>
      <w:r>
        <w:rPr>
          <w:rFonts w:cs="Times New Roman"/>
          <w:sz w:val="22"/>
        </w:rPr>
        <w:t xml:space="preserve">You may appeal the order by </w:t>
      </w:r>
      <w:r w:rsidRPr="00B264B2">
        <w:rPr>
          <w:rFonts w:cs="Times New Roman"/>
          <w:b/>
          <w:bCs/>
          <w:i/>
          <w:iCs/>
          <w:sz w:val="22"/>
        </w:rPr>
        <w:t>calling the Department not later than three business days after receipt</w:t>
      </w:r>
      <w:r w:rsidR="00426F96" w:rsidRPr="00B264B2">
        <w:rPr>
          <w:rFonts w:cs="Times New Roman"/>
          <w:b/>
          <w:bCs/>
          <w:i/>
          <w:iCs/>
          <w:sz w:val="22"/>
        </w:rPr>
        <w:t xml:space="preserve"> </w:t>
      </w:r>
      <w:r w:rsidRPr="00B264B2">
        <w:rPr>
          <w:rFonts w:cs="Times New Roman"/>
          <w:b/>
          <w:bCs/>
          <w:i/>
          <w:iCs/>
          <w:sz w:val="22"/>
        </w:rPr>
        <w:t>of the order</w:t>
      </w:r>
      <w:r>
        <w:rPr>
          <w:rFonts w:cs="Times New Roman"/>
          <w:i/>
          <w:iCs/>
          <w:sz w:val="22"/>
        </w:rPr>
        <w:t xml:space="preserve"> </w:t>
      </w:r>
      <w:r>
        <w:rPr>
          <w:rFonts w:cs="Times New Roman"/>
          <w:sz w:val="22"/>
        </w:rPr>
        <w:t xml:space="preserve">at the following number: </w:t>
      </w:r>
      <w:r>
        <w:rPr>
          <w:rFonts w:cs="Times New Roman"/>
          <w:b/>
          <w:bCs/>
          <w:sz w:val="22"/>
        </w:rPr>
        <w:t xml:space="preserve">(860) 509-7566. </w:t>
      </w:r>
      <w:r>
        <w:rPr>
          <w:rFonts w:cs="Times New Roman"/>
          <w:sz w:val="22"/>
        </w:rPr>
        <w:t>It is sufficient to leave</w:t>
      </w:r>
      <w:r w:rsidR="00CE690E">
        <w:rPr>
          <w:rFonts w:cs="Times New Roman"/>
          <w:sz w:val="22"/>
        </w:rPr>
        <w:t xml:space="preserve"> </w:t>
      </w:r>
      <w:r>
        <w:rPr>
          <w:rFonts w:cs="Times New Roman"/>
          <w:sz w:val="22"/>
        </w:rPr>
        <w:t>a message with your name, number and</w:t>
      </w:r>
      <w:r w:rsidR="009B70B9">
        <w:rPr>
          <w:rFonts w:cs="Times New Roman"/>
          <w:sz w:val="22"/>
        </w:rPr>
        <w:t>,</w:t>
      </w:r>
      <w:r>
        <w:rPr>
          <w:rFonts w:cs="Times New Roman"/>
          <w:sz w:val="22"/>
        </w:rPr>
        <w:t xml:space="preserve"> a description of the order you are appealing.</w:t>
      </w:r>
    </w:p>
    <w:p w14:paraId="102CF912" w14:textId="77777777" w:rsidR="00CE690E" w:rsidRDefault="00CE690E" w:rsidP="00CE3A16">
      <w:pPr>
        <w:suppressAutoHyphens w:val="0"/>
        <w:autoSpaceDE w:val="0"/>
        <w:autoSpaceDN w:val="0"/>
        <w:adjustRightInd w:val="0"/>
        <w:rPr>
          <w:rFonts w:cs="Times New Roman"/>
          <w:sz w:val="22"/>
        </w:rPr>
      </w:pPr>
    </w:p>
    <w:p w14:paraId="7BDE1106" w14:textId="141F4F2C" w:rsidR="003A0469" w:rsidRPr="00CE690E" w:rsidRDefault="00CE690E" w:rsidP="00CE3A16">
      <w:pPr>
        <w:suppressAutoHyphens w:val="0"/>
        <w:autoSpaceDE w:val="0"/>
        <w:autoSpaceDN w:val="0"/>
        <w:adjustRightInd w:val="0"/>
        <w:rPr>
          <w:rFonts w:cs="Times New Roman"/>
          <w:sz w:val="22"/>
        </w:rPr>
      </w:pPr>
      <w:r w:rsidRPr="00CE690E">
        <w:rPr>
          <w:rFonts w:cs="Times New Roman"/>
          <w:sz w:val="22"/>
        </w:rPr>
        <w:t>Th</w:t>
      </w:r>
      <w:r w:rsidR="003A0469" w:rsidRPr="00CE690E">
        <w:rPr>
          <w:rFonts w:cs="Times New Roman"/>
          <w:sz w:val="22"/>
        </w:rPr>
        <w:t xml:space="preserve">e telephone call </w:t>
      </w:r>
      <w:r w:rsidR="003A0469" w:rsidRPr="00B264B2">
        <w:rPr>
          <w:rFonts w:cs="Times New Roman"/>
          <w:b/>
          <w:bCs/>
          <w:i/>
          <w:iCs/>
          <w:sz w:val="22"/>
        </w:rPr>
        <w:t>must be</w:t>
      </w:r>
      <w:r w:rsidRPr="00B264B2">
        <w:rPr>
          <w:rFonts w:cs="Times New Roman"/>
          <w:b/>
          <w:bCs/>
          <w:i/>
          <w:iCs/>
          <w:sz w:val="22"/>
        </w:rPr>
        <w:t xml:space="preserve"> </w:t>
      </w:r>
      <w:r w:rsidR="003A0469" w:rsidRPr="00B264B2">
        <w:rPr>
          <w:rFonts w:cs="Times New Roman"/>
          <w:b/>
          <w:bCs/>
          <w:i/>
          <w:iCs/>
          <w:sz w:val="22"/>
        </w:rPr>
        <w:t>followed up</w:t>
      </w:r>
      <w:r w:rsidR="003A0469" w:rsidRPr="00CE690E">
        <w:rPr>
          <w:rFonts w:cs="Times New Roman"/>
          <w:sz w:val="22"/>
        </w:rPr>
        <w:t xml:space="preserve"> </w:t>
      </w:r>
      <w:r w:rsidR="003A0469" w:rsidRPr="00B264B2">
        <w:rPr>
          <w:rFonts w:cs="Times New Roman"/>
          <w:b/>
          <w:bCs/>
          <w:i/>
          <w:iCs/>
          <w:sz w:val="22"/>
        </w:rPr>
        <w:t>with a written notice of appeal that must be received by the Department within ten days of the</w:t>
      </w:r>
      <w:r w:rsidRPr="00B264B2">
        <w:rPr>
          <w:rFonts w:cs="Times New Roman"/>
          <w:b/>
          <w:bCs/>
          <w:i/>
          <w:iCs/>
          <w:sz w:val="22"/>
        </w:rPr>
        <w:t xml:space="preserve"> </w:t>
      </w:r>
      <w:r w:rsidR="003A0469" w:rsidRPr="00B264B2">
        <w:rPr>
          <w:rFonts w:cs="Times New Roman"/>
          <w:b/>
          <w:bCs/>
          <w:i/>
          <w:iCs/>
          <w:sz w:val="22"/>
        </w:rPr>
        <w:t>telephonic notice.</w:t>
      </w:r>
    </w:p>
    <w:p w14:paraId="6541AD64" w14:textId="77777777" w:rsidR="00CE690E" w:rsidRDefault="00CE690E" w:rsidP="00CE3A16">
      <w:pPr>
        <w:suppressAutoHyphens w:val="0"/>
        <w:autoSpaceDE w:val="0"/>
        <w:autoSpaceDN w:val="0"/>
        <w:adjustRightInd w:val="0"/>
        <w:rPr>
          <w:rFonts w:cs="Times New Roman"/>
          <w:b/>
          <w:bCs/>
          <w:sz w:val="22"/>
        </w:rPr>
      </w:pPr>
    </w:p>
    <w:p w14:paraId="662DEC10" w14:textId="0BDC6B91" w:rsidR="003A0469" w:rsidRDefault="003A0469" w:rsidP="00CE3A16">
      <w:pPr>
        <w:suppressAutoHyphens w:val="0"/>
        <w:autoSpaceDE w:val="0"/>
        <w:autoSpaceDN w:val="0"/>
        <w:adjustRightInd w:val="0"/>
        <w:rPr>
          <w:rFonts w:cs="Times New Roman"/>
          <w:sz w:val="22"/>
        </w:rPr>
      </w:pPr>
      <w:r>
        <w:rPr>
          <w:rFonts w:cs="Times New Roman"/>
          <w:b/>
          <w:bCs/>
          <w:sz w:val="22"/>
        </w:rPr>
        <w:t xml:space="preserve">PLEASE NOTE: </w:t>
      </w:r>
      <w:r>
        <w:rPr>
          <w:rFonts w:cs="Times New Roman"/>
          <w:sz w:val="22"/>
        </w:rPr>
        <w:t xml:space="preserve">It is </w:t>
      </w:r>
      <w:r w:rsidRPr="00B264B2">
        <w:rPr>
          <w:rFonts w:cs="Times New Roman"/>
          <w:b/>
          <w:bCs/>
          <w:i/>
          <w:iCs/>
          <w:sz w:val="22"/>
        </w:rPr>
        <w:t>not sufficient</w:t>
      </w:r>
      <w:r>
        <w:rPr>
          <w:rFonts w:cs="Times New Roman"/>
          <w:sz w:val="22"/>
        </w:rPr>
        <w:t xml:space="preserve"> that the written notification be postmarked within ten days. </w:t>
      </w:r>
      <w:r w:rsidRPr="00B264B2">
        <w:rPr>
          <w:rFonts w:cs="Times New Roman"/>
          <w:b/>
          <w:bCs/>
          <w:i/>
          <w:iCs/>
          <w:sz w:val="22"/>
        </w:rPr>
        <w:t>It must</w:t>
      </w:r>
      <w:r w:rsidR="00426F96" w:rsidRPr="00B264B2">
        <w:rPr>
          <w:rFonts w:cs="Times New Roman"/>
          <w:b/>
          <w:bCs/>
          <w:i/>
          <w:iCs/>
          <w:sz w:val="22"/>
        </w:rPr>
        <w:t xml:space="preserve"> </w:t>
      </w:r>
      <w:r w:rsidRPr="00B264B2">
        <w:rPr>
          <w:rFonts w:cs="Times New Roman"/>
          <w:b/>
          <w:bCs/>
          <w:i/>
          <w:iCs/>
          <w:sz w:val="22"/>
        </w:rPr>
        <w:t>be received by the department within ten days</w:t>
      </w:r>
      <w:r>
        <w:rPr>
          <w:rFonts w:cs="Times New Roman"/>
          <w:i/>
          <w:iCs/>
          <w:sz w:val="22"/>
        </w:rPr>
        <w:t xml:space="preserve">. </w:t>
      </w:r>
      <w:r>
        <w:rPr>
          <w:rFonts w:cs="Times New Roman"/>
          <w:sz w:val="22"/>
        </w:rPr>
        <w:t>Delays caused by the Post Office will not excuse failure to</w:t>
      </w:r>
      <w:r w:rsidR="00CE690E">
        <w:rPr>
          <w:rFonts w:cs="Times New Roman"/>
          <w:sz w:val="22"/>
        </w:rPr>
        <w:t xml:space="preserve"> </w:t>
      </w:r>
      <w:r>
        <w:rPr>
          <w:rFonts w:cs="Times New Roman"/>
          <w:sz w:val="22"/>
        </w:rPr>
        <w:t>comply with this requirement.</w:t>
      </w:r>
    </w:p>
    <w:p w14:paraId="62031AFF" w14:textId="77777777" w:rsidR="00CE690E" w:rsidRDefault="003A0469" w:rsidP="00CE3A16">
      <w:pPr>
        <w:suppressAutoHyphens w:val="0"/>
        <w:autoSpaceDE w:val="0"/>
        <w:autoSpaceDN w:val="0"/>
        <w:adjustRightInd w:val="0"/>
        <w:rPr>
          <w:rFonts w:cs="Times New Roman"/>
          <w:sz w:val="22"/>
        </w:rPr>
      </w:pPr>
      <w:r>
        <w:rPr>
          <w:rFonts w:cs="Times New Roman"/>
          <w:sz w:val="22"/>
        </w:rPr>
        <w:t xml:space="preserve">The written notice of appeal following the telephonic notice may be delivered to the Department by facsimile, </w:t>
      </w:r>
      <w:r w:rsidR="00CE690E">
        <w:rPr>
          <w:rFonts w:cs="Times New Roman"/>
          <w:sz w:val="22"/>
        </w:rPr>
        <w:t xml:space="preserve">electronic mail, </w:t>
      </w:r>
      <w:r>
        <w:rPr>
          <w:rFonts w:cs="Times New Roman"/>
          <w:sz w:val="22"/>
        </w:rPr>
        <w:t>or by first class or certified mail</w:t>
      </w:r>
      <w:r w:rsidR="00CE690E">
        <w:rPr>
          <w:rFonts w:cs="Times New Roman"/>
          <w:sz w:val="22"/>
        </w:rPr>
        <w:t xml:space="preserve"> to the following address:</w:t>
      </w:r>
    </w:p>
    <w:p w14:paraId="64F4A10A" w14:textId="77777777" w:rsidR="00426F96" w:rsidRDefault="00426F96" w:rsidP="00426F96">
      <w:pPr>
        <w:suppressAutoHyphens w:val="0"/>
        <w:autoSpaceDE w:val="0"/>
        <w:autoSpaceDN w:val="0"/>
        <w:adjustRightInd w:val="0"/>
        <w:jc w:val="center"/>
        <w:rPr>
          <w:rFonts w:cs="Times New Roman"/>
          <w:b/>
          <w:bCs/>
          <w:sz w:val="22"/>
        </w:rPr>
      </w:pPr>
    </w:p>
    <w:p w14:paraId="242B51AC" w14:textId="77777777" w:rsidR="00B264B2" w:rsidRDefault="00B264B2" w:rsidP="00426F96">
      <w:pPr>
        <w:suppressAutoHyphens w:val="0"/>
        <w:autoSpaceDE w:val="0"/>
        <w:autoSpaceDN w:val="0"/>
        <w:adjustRightInd w:val="0"/>
        <w:jc w:val="center"/>
        <w:rPr>
          <w:rFonts w:cs="Times New Roman"/>
          <w:b/>
          <w:bCs/>
          <w:sz w:val="22"/>
        </w:rPr>
      </w:pPr>
    </w:p>
    <w:p w14:paraId="556751FC" w14:textId="77777777" w:rsidR="00B264B2" w:rsidRDefault="00B264B2" w:rsidP="00B264B2">
      <w:pPr>
        <w:suppressAutoHyphens w:val="0"/>
        <w:autoSpaceDE w:val="0"/>
        <w:autoSpaceDN w:val="0"/>
        <w:adjustRightInd w:val="0"/>
        <w:jc w:val="center"/>
        <w:rPr>
          <w:rFonts w:cs="Times New Roman"/>
          <w:b/>
          <w:bCs/>
          <w:sz w:val="22"/>
        </w:rPr>
      </w:pPr>
      <w:r>
        <w:rPr>
          <w:rFonts w:cs="Times New Roman"/>
          <w:b/>
          <w:bCs/>
          <w:sz w:val="22"/>
        </w:rPr>
        <w:t>Facsimile: (860) 707-1904</w:t>
      </w:r>
    </w:p>
    <w:p w14:paraId="77C11433" w14:textId="3B7B8495" w:rsidR="00B264B2" w:rsidRDefault="00B264B2" w:rsidP="00B264B2">
      <w:pPr>
        <w:suppressAutoHyphens w:val="0"/>
        <w:autoSpaceDE w:val="0"/>
        <w:autoSpaceDN w:val="0"/>
        <w:adjustRightInd w:val="0"/>
        <w:jc w:val="center"/>
        <w:rPr>
          <w:rFonts w:cs="Times New Roman"/>
          <w:b/>
          <w:bCs/>
          <w:sz w:val="22"/>
        </w:rPr>
      </w:pPr>
      <w:r>
        <w:rPr>
          <w:rFonts w:cs="Times New Roman"/>
          <w:b/>
          <w:bCs/>
          <w:sz w:val="22"/>
        </w:rPr>
        <w:t>Electronic mail: agnieszka.salek@ct.gov</w:t>
      </w:r>
    </w:p>
    <w:p w14:paraId="4530E429" w14:textId="77777777" w:rsidR="00B264B2" w:rsidRPr="000B744E" w:rsidRDefault="00B264B2" w:rsidP="00B264B2">
      <w:pPr>
        <w:suppressAutoHyphens w:val="0"/>
        <w:autoSpaceDE w:val="0"/>
        <w:autoSpaceDN w:val="0"/>
        <w:adjustRightInd w:val="0"/>
        <w:rPr>
          <w:rFonts w:eastAsia="Times New Roman" w:cs="Times New Roman"/>
          <w:color w:val="000000"/>
          <w:sz w:val="20"/>
          <w:szCs w:val="20"/>
        </w:rPr>
      </w:pPr>
    </w:p>
    <w:p w14:paraId="0160D578" w14:textId="1B81F6E2" w:rsidR="00B264B2" w:rsidRDefault="00B264B2" w:rsidP="00426F96">
      <w:pPr>
        <w:suppressAutoHyphens w:val="0"/>
        <w:autoSpaceDE w:val="0"/>
        <w:autoSpaceDN w:val="0"/>
        <w:adjustRightInd w:val="0"/>
        <w:jc w:val="center"/>
        <w:rPr>
          <w:rFonts w:cs="Times New Roman"/>
          <w:b/>
          <w:bCs/>
          <w:sz w:val="22"/>
        </w:rPr>
      </w:pPr>
      <w:r>
        <w:rPr>
          <w:rFonts w:cs="Times New Roman"/>
          <w:b/>
          <w:bCs/>
          <w:sz w:val="22"/>
        </w:rPr>
        <w:t>Regular mail:</w:t>
      </w:r>
    </w:p>
    <w:p w14:paraId="0123CC75" w14:textId="77777777" w:rsidR="00B264B2" w:rsidRDefault="00B264B2" w:rsidP="00426F96">
      <w:pPr>
        <w:suppressAutoHyphens w:val="0"/>
        <w:autoSpaceDE w:val="0"/>
        <w:autoSpaceDN w:val="0"/>
        <w:adjustRightInd w:val="0"/>
        <w:jc w:val="center"/>
        <w:rPr>
          <w:rFonts w:cs="Times New Roman"/>
          <w:b/>
          <w:bCs/>
          <w:sz w:val="22"/>
        </w:rPr>
      </w:pPr>
    </w:p>
    <w:p w14:paraId="6068F49E" w14:textId="7AEA1490" w:rsidR="00CE690E" w:rsidRDefault="00CE690E" w:rsidP="00426F96">
      <w:pPr>
        <w:suppressAutoHyphens w:val="0"/>
        <w:autoSpaceDE w:val="0"/>
        <w:autoSpaceDN w:val="0"/>
        <w:adjustRightInd w:val="0"/>
        <w:jc w:val="center"/>
        <w:rPr>
          <w:rFonts w:cs="Times New Roman"/>
          <w:b/>
          <w:bCs/>
          <w:sz w:val="22"/>
        </w:rPr>
      </w:pPr>
      <w:r>
        <w:rPr>
          <w:rFonts w:cs="Times New Roman"/>
          <w:b/>
          <w:bCs/>
          <w:sz w:val="22"/>
        </w:rPr>
        <w:t>Department of Public Health</w:t>
      </w:r>
    </w:p>
    <w:p w14:paraId="357D3880" w14:textId="77777777" w:rsidR="00CE690E" w:rsidRDefault="00CE690E" w:rsidP="00426F96">
      <w:pPr>
        <w:suppressAutoHyphens w:val="0"/>
        <w:autoSpaceDE w:val="0"/>
        <w:autoSpaceDN w:val="0"/>
        <w:adjustRightInd w:val="0"/>
        <w:jc w:val="center"/>
        <w:rPr>
          <w:rFonts w:cs="Times New Roman"/>
          <w:b/>
          <w:bCs/>
          <w:sz w:val="22"/>
        </w:rPr>
      </w:pPr>
      <w:r>
        <w:rPr>
          <w:rFonts w:cs="Times New Roman"/>
          <w:b/>
          <w:bCs/>
          <w:sz w:val="22"/>
        </w:rPr>
        <w:t>Public Health Hearing Section</w:t>
      </w:r>
    </w:p>
    <w:p w14:paraId="1FED5DF2" w14:textId="77777777" w:rsidR="00CE690E" w:rsidRDefault="00CE690E" w:rsidP="00426F96">
      <w:pPr>
        <w:suppressAutoHyphens w:val="0"/>
        <w:autoSpaceDE w:val="0"/>
        <w:autoSpaceDN w:val="0"/>
        <w:adjustRightInd w:val="0"/>
        <w:jc w:val="center"/>
        <w:rPr>
          <w:rFonts w:cs="Times New Roman"/>
          <w:b/>
          <w:bCs/>
          <w:sz w:val="22"/>
        </w:rPr>
      </w:pPr>
      <w:r>
        <w:rPr>
          <w:rFonts w:cs="Times New Roman"/>
          <w:b/>
          <w:bCs/>
          <w:sz w:val="22"/>
        </w:rPr>
        <w:t>410 Capitol Avenue MS 13 PHO</w:t>
      </w:r>
    </w:p>
    <w:p w14:paraId="7039BF6A" w14:textId="77777777" w:rsidR="00CE690E" w:rsidRDefault="00CE690E" w:rsidP="00426F96">
      <w:pPr>
        <w:suppressAutoHyphens w:val="0"/>
        <w:autoSpaceDE w:val="0"/>
        <w:autoSpaceDN w:val="0"/>
        <w:adjustRightInd w:val="0"/>
        <w:jc w:val="center"/>
        <w:rPr>
          <w:rFonts w:cs="Times New Roman"/>
          <w:b/>
          <w:bCs/>
          <w:sz w:val="22"/>
        </w:rPr>
      </w:pPr>
      <w:r>
        <w:rPr>
          <w:rFonts w:cs="Times New Roman"/>
          <w:b/>
          <w:bCs/>
          <w:sz w:val="22"/>
        </w:rPr>
        <w:t>P.O. Box 340308</w:t>
      </w:r>
    </w:p>
    <w:p w14:paraId="72712FAE" w14:textId="77777777" w:rsidR="00CE690E" w:rsidRDefault="00CE690E" w:rsidP="00426F96">
      <w:pPr>
        <w:suppressAutoHyphens w:val="0"/>
        <w:autoSpaceDE w:val="0"/>
        <w:autoSpaceDN w:val="0"/>
        <w:adjustRightInd w:val="0"/>
        <w:jc w:val="center"/>
        <w:rPr>
          <w:rFonts w:cs="Times New Roman"/>
          <w:b/>
          <w:bCs/>
          <w:sz w:val="22"/>
        </w:rPr>
      </w:pPr>
      <w:r>
        <w:rPr>
          <w:rFonts w:cs="Times New Roman"/>
          <w:b/>
          <w:bCs/>
          <w:sz w:val="22"/>
        </w:rPr>
        <w:t>Hartford, CT 06134-0308</w:t>
      </w:r>
    </w:p>
    <w:p w14:paraId="498FE7EE" w14:textId="77777777" w:rsidR="000B744E" w:rsidRPr="000B744E" w:rsidRDefault="000B744E" w:rsidP="00CE3A16">
      <w:pPr>
        <w:suppressAutoHyphens w:val="0"/>
        <w:rPr>
          <w:rFonts w:eastAsia="Times New Roman" w:cs="Times New Roman"/>
          <w:sz w:val="20"/>
          <w:szCs w:val="20"/>
        </w:rPr>
      </w:pPr>
    </w:p>
    <w:p w14:paraId="146D5DCB" w14:textId="56578579" w:rsidR="00FE78D1" w:rsidRPr="000B744E" w:rsidRDefault="00FE78D1" w:rsidP="00CE3A16">
      <w:pPr>
        <w:suppressAutoHyphens w:val="0"/>
        <w:spacing w:after="100" w:line="259" w:lineRule="auto"/>
        <w:rPr>
          <w:sz w:val="20"/>
          <w:szCs w:val="20"/>
        </w:rPr>
      </w:pPr>
    </w:p>
    <w:sectPr w:rsidR="00FE78D1" w:rsidRPr="000B744E" w:rsidSect="000B744E">
      <w:type w:val="continuous"/>
      <w:pgSz w:w="12240" w:h="15840"/>
      <w:pgMar w:top="432" w:right="576" w:bottom="432" w:left="576" w:header="720" w:footer="720" w:gutter="0"/>
      <w:cols w:num="2" w:space="14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68CFB" w14:textId="77777777" w:rsidR="00CA6C99" w:rsidRDefault="00CA6C99" w:rsidP="003C024A">
      <w:r>
        <w:separator/>
      </w:r>
    </w:p>
  </w:endnote>
  <w:endnote w:type="continuationSeparator" w:id="0">
    <w:p w14:paraId="5695D9BC" w14:textId="77777777" w:rsidR="00CA6C99" w:rsidRDefault="00CA6C99" w:rsidP="003C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B9A3" w14:textId="0998E774" w:rsidR="0071412F" w:rsidRDefault="004F4B4F" w:rsidP="0071412F">
    <w:pPr>
      <w:pStyle w:val="Footer"/>
      <w:jc w:val="center"/>
      <w:rPr>
        <w:b/>
        <w:bCs/>
        <w:sz w:val="20"/>
        <w:szCs w:val="20"/>
      </w:rPr>
    </w:pPr>
    <w:r>
      <w:rPr>
        <w:b/>
        <w:bCs/>
        <w:sz w:val="20"/>
        <w:szCs w:val="20"/>
      </w:rPr>
      <w:t>2</w:t>
    </w:r>
  </w:p>
  <w:p w14:paraId="6086B7E0" w14:textId="74C37629" w:rsidR="0071412F" w:rsidRPr="0071412F" w:rsidRDefault="0071412F" w:rsidP="0071412F">
    <w:pPr>
      <w:pStyle w:val="Footer"/>
      <w:jc w:val="center"/>
      <w:rPr>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3288A" w14:textId="0EAB7775" w:rsidR="003C024A" w:rsidRDefault="003C024A" w:rsidP="006969B1">
    <w:pPr>
      <w:pStyle w:val="Footer"/>
    </w:pPr>
  </w:p>
  <w:p w14:paraId="34F6FDEA" w14:textId="4A75D600" w:rsidR="003C024A" w:rsidRPr="00B32F4A" w:rsidRDefault="00B32F4A" w:rsidP="00B32F4A">
    <w:pPr>
      <w:pStyle w:val="Footer"/>
      <w:jc w:val="center"/>
      <w:rPr>
        <w:b/>
        <w:bCs/>
        <w:sz w:val="20"/>
        <w:szCs w:val="20"/>
      </w:rPr>
    </w:pPr>
    <w:bookmarkStart w:id="1" w:name="_Hlk36024118"/>
    <w:bookmarkStart w:id="2" w:name="_Hlk36024119"/>
    <w:r w:rsidRPr="00B32F4A">
      <w:rPr>
        <w:b/>
        <w:bCs/>
        <w:sz w:val="20"/>
        <w:szCs w:val="20"/>
      </w:rPr>
      <w:t>- DO NOT USE THIS FORM WITHOUT FIRST CONSULTING LEGAL COUNSEL -</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091CB" w14:textId="574EF143" w:rsidR="0071412F" w:rsidRDefault="0071412F" w:rsidP="002821D3">
    <w:pPr>
      <w:pStyle w:val="Footer"/>
      <w:jc w:val="center"/>
      <w:rPr>
        <w:b/>
        <w:sz w:val="20"/>
        <w:szCs w:val="20"/>
      </w:rPr>
    </w:pPr>
  </w:p>
  <w:p w14:paraId="0A8A6FC2" w14:textId="0E434CB6" w:rsidR="0071412F" w:rsidRPr="002821D3" w:rsidRDefault="0071412F" w:rsidP="006969B1">
    <w:pPr>
      <w:pStyle w:val="Footer"/>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71DD7" w14:textId="77777777" w:rsidR="00CA6C99" w:rsidRDefault="00CA6C99" w:rsidP="003C024A">
      <w:r>
        <w:separator/>
      </w:r>
    </w:p>
  </w:footnote>
  <w:footnote w:type="continuationSeparator" w:id="0">
    <w:p w14:paraId="072B2EE8" w14:textId="77777777" w:rsidR="00CA6C99" w:rsidRDefault="00CA6C99" w:rsidP="003C0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64A2E2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776D87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C5B6631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631B514D"/>
    <w:multiLevelType w:val="hybridMultilevel"/>
    <w:tmpl w:val="7646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D35007"/>
    <w:multiLevelType w:val="hybridMultilevel"/>
    <w:tmpl w:val="52469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2"/>
    <w:docVar w:name="SWDocIDLocation" w:val="3"/>
  </w:docVars>
  <w:rsids>
    <w:rsidRoot w:val="00FE78D1"/>
    <w:rsid w:val="00001B11"/>
    <w:rsid w:val="00003365"/>
    <w:rsid w:val="000419EE"/>
    <w:rsid w:val="000526F4"/>
    <w:rsid w:val="000830CF"/>
    <w:rsid w:val="00091C49"/>
    <w:rsid w:val="00093447"/>
    <w:rsid w:val="000B744E"/>
    <w:rsid w:val="000D6798"/>
    <w:rsid w:val="001127C3"/>
    <w:rsid w:val="00113791"/>
    <w:rsid w:val="00144BB6"/>
    <w:rsid w:val="0014682B"/>
    <w:rsid w:val="00147A70"/>
    <w:rsid w:val="00155449"/>
    <w:rsid w:val="0019082F"/>
    <w:rsid w:val="001C048C"/>
    <w:rsid w:val="00245CEC"/>
    <w:rsid w:val="00266F68"/>
    <w:rsid w:val="00276FED"/>
    <w:rsid w:val="002821D3"/>
    <w:rsid w:val="002B5352"/>
    <w:rsid w:val="002C2B50"/>
    <w:rsid w:val="002D366F"/>
    <w:rsid w:val="003112B2"/>
    <w:rsid w:val="00352C0C"/>
    <w:rsid w:val="00357895"/>
    <w:rsid w:val="0038607A"/>
    <w:rsid w:val="0039553C"/>
    <w:rsid w:val="003A0469"/>
    <w:rsid w:val="003B3104"/>
    <w:rsid w:val="003C024A"/>
    <w:rsid w:val="003E38FB"/>
    <w:rsid w:val="003F0C59"/>
    <w:rsid w:val="00424E4A"/>
    <w:rsid w:val="00426F96"/>
    <w:rsid w:val="00434964"/>
    <w:rsid w:val="00475996"/>
    <w:rsid w:val="00485F40"/>
    <w:rsid w:val="0049520F"/>
    <w:rsid w:val="004C6658"/>
    <w:rsid w:val="004D7829"/>
    <w:rsid w:val="004F4B4F"/>
    <w:rsid w:val="004F4C32"/>
    <w:rsid w:val="00501174"/>
    <w:rsid w:val="005057ED"/>
    <w:rsid w:val="00506254"/>
    <w:rsid w:val="00517C6F"/>
    <w:rsid w:val="005349A2"/>
    <w:rsid w:val="005518AD"/>
    <w:rsid w:val="00560B15"/>
    <w:rsid w:val="00561EBF"/>
    <w:rsid w:val="005649B4"/>
    <w:rsid w:val="0058234D"/>
    <w:rsid w:val="0059204F"/>
    <w:rsid w:val="00595B39"/>
    <w:rsid w:val="005A7458"/>
    <w:rsid w:val="005B32F7"/>
    <w:rsid w:val="005E4238"/>
    <w:rsid w:val="00621A48"/>
    <w:rsid w:val="00622E6F"/>
    <w:rsid w:val="00626FA4"/>
    <w:rsid w:val="00632FC3"/>
    <w:rsid w:val="006347B3"/>
    <w:rsid w:val="00650651"/>
    <w:rsid w:val="00663A30"/>
    <w:rsid w:val="0067227C"/>
    <w:rsid w:val="006859E8"/>
    <w:rsid w:val="0069671A"/>
    <w:rsid w:val="006969B1"/>
    <w:rsid w:val="006D24C5"/>
    <w:rsid w:val="006F0709"/>
    <w:rsid w:val="00710E5B"/>
    <w:rsid w:val="0071412F"/>
    <w:rsid w:val="007263B8"/>
    <w:rsid w:val="00736B3C"/>
    <w:rsid w:val="007944BF"/>
    <w:rsid w:val="007951FF"/>
    <w:rsid w:val="007C4855"/>
    <w:rsid w:val="007C4B16"/>
    <w:rsid w:val="007E7A21"/>
    <w:rsid w:val="0081100B"/>
    <w:rsid w:val="00812C44"/>
    <w:rsid w:val="00830FEB"/>
    <w:rsid w:val="00833CCD"/>
    <w:rsid w:val="00837A0D"/>
    <w:rsid w:val="00866C4B"/>
    <w:rsid w:val="008774EC"/>
    <w:rsid w:val="00880DB6"/>
    <w:rsid w:val="008C1801"/>
    <w:rsid w:val="008D000F"/>
    <w:rsid w:val="008E6A2B"/>
    <w:rsid w:val="008F0E4B"/>
    <w:rsid w:val="00912466"/>
    <w:rsid w:val="009233A4"/>
    <w:rsid w:val="00926518"/>
    <w:rsid w:val="00926DAB"/>
    <w:rsid w:val="00955C6B"/>
    <w:rsid w:val="009613F2"/>
    <w:rsid w:val="00980747"/>
    <w:rsid w:val="009824BA"/>
    <w:rsid w:val="009B5E64"/>
    <w:rsid w:val="009B6485"/>
    <w:rsid w:val="009B70B9"/>
    <w:rsid w:val="009C7349"/>
    <w:rsid w:val="009D3F5B"/>
    <w:rsid w:val="009D47FB"/>
    <w:rsid w:val="009E4012"/>
    <w:rsid w:val="009E4E4E"/>
    <w:rsid w:val="00A138C5"/>
    <w:rsid w:val="00A3071F"/>
    <w:rsid w:val="00A40116"/>
    <w:rsid w:val="00A42941"/>
    <w:rsid w:val="00A81788"/>
    <w:rsid w:val="00A81ADD"/>
    <w:rsid w:val="00A96A05"/>
    <w:rsid w:val="00AB6C21"/>
    <w:rsid w:val="00AD7A4A"/>
    <w:rsid w:val="00B122E9"/>
    <w:rsid w:val="00B20664"/>
    <w:rsid w:val="00B264B2"/>
    <w:rsid w:val="00B32F4A"/>
    <w:rsid w:val="00B35CFE"/>
    <w:rsid w:val="00B5687E"/>
    <w:rsid w:val="00B672FF"/>
    <w:rsid w:val="00B762EF"/>
    <w:rsid w:val="00B87F81"/>
    <w:rsid w:val="00B94BEB"/>
    <w:rsid w:val="00BC7135"/>
    <w:rsid w:val="00BE2C5C"/>
    <w:rsid w:val="00BF1241"/>
    <w:rsid w:val="00BF59A6"/>
    <w:rsid w:val="00BF5E47"/>
    <w:rsid w:val="00C40091"/>
    <w:rsid w:val="00C40FC1"/>
    <w:rsid w:val="00C4147E"/>
    <w:rsid w:val="00C757E2"/>
    <w:rsid w:val="00C93334"/>
    <w:rsid w:val="00C97065"/>
    <w:rsid w:val="00CA6C99"/>
    <w:rsid w:val="00CC4457"/>
    <w:rsid w:val="00CD1E80"/>
    <w:rsid w:val="00CD4363"/>
    <w:rsid w:val="00CE3A16"/>
    <w:rsid w:val="00CE690E"/>
    <w:rsid w:val="00CF45DD"/>
    <w:rsid w:val="00CF5609"/>
    <w:rsid w:val="00D64D12"/>
    <w:rsid w:val="00D66A83"/>
    <w:rsid w:val="00DC279B"/>
    <w:rsid w:val="00DE075E"/>
    <w:rsid w:val="00E053AF"/>
    <w:rsid w:val="00E2129D"/>
    <w:rsid w:val="00E221C0"/>
    <w:rsid w:val="00E23E0B"/>
    <w:rsid w:val="00E443B7"/>
    <w:rsid w:val="00E523FF"/>
    <w:rsid w:val="00E53050"/>
    <w:rsid w:val="00E6580E"/>
    <w:rsid w:val="00E77770"/>
    <w:rsid w:val="00E94216"/>
    <w:rsid w:val="00EE0508"/>
    <w:rsid w:val="00F05B69"/>
    <w:rsid w:val="00F124B5"/>
    <w:rsid w:val="00F238C3"/>
    <w:rsid w:val="00F44D52"/>
    <w:rsid w:val="00F6566B"/>
    <w:rsid w:val="00F70AD8"/>
    <w:rsid w:val="00F86560"/>
    <w:rsid w:val="00F9621B"/>
    <w:rsid w:val="00FA2903"/>
    <w:rsid w:val="00FB5DFB"/>
    <w:rsid w:val="00FD7507"/>
    <w:rsid w:val="00FE78D1"/>
    <w:rsid w:val="00FE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6B6F6"/>
  <w15:chartTrackingRefBased/>
  <w15:docId w15:val="{B0C9A023-4EC6-40DC-983F-E21A2C6D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4A"/>
    <w:pPr>
      <w:suppressAutoHyphens/>
      <w:spacing w:after="0" w:line="240" w:lineRule="auto"/>
      <w:jc w:val="both"/>
    </w:pPr>
    <w:rPr>
      <w:rFonts w:ascii="Times New Roman" w:hAnsi="Times New Roman"/>
      <w:sz w:val="24"/>
    </w:rPr>
  </w:style>
  <w:style w:type="paragraph" w:styleId="Heading1">
    <w:name w:val="heading 1"/>
    <w:basedOn w:val="Normal"/>
    <w:next w:val="Normal"/>
    <w:link w:val="Heading1Char"/>
    <w:uiPriority w:val="14"/>
    <w:qFormat/>
    <w:rsid w:val="003C024A"/>
    <w:pPr>
      <w:spacing w:after="240"/>
      <w:outlineLvl w:val="0"/>
    </w:pPr>
    <w:rPr>
      <w:rFonts w:eastAsiaTheme="majorEastAsia" w:cstheme="majorBidi"/>
      <w:bCs/>
      <w:szCs w:val="28"/>
    </w:rPr>
  </w:style>
  <w:style w:type="paragraph" w:styleId="Heading2">
    <w:name w:val="heading 2"/>
    <w:basedOn w:val="Normal"/>
    <w:next w:val="Normal"/>
    <w:link w:val="Heading2Char"/>
    <w:uiPriority w:val="14"/>
    <w:qFormat/>
    <w:rsid w:val="003C024A"/>
    <w:pPr>
      <w:spacing w:after="240"/>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024A"/>
    <w:pPr>
      <w:tabs>
        <w:tab w:val="center" w:pos="4680"/>
        <w:tab w:val="right" w:pos="9360"/>
      </w:tabs>
    </w:pPr>
  </w:style>
  <w:style w:type="character" w:customStyle="1" w:styleId="HeaderChar">
    <w:name w:val="Header Char"/>
    <w:basedOn w:val="DefaultParagraphFont"/>
    <w:link w:val="Header"/>
    <w:uiPriority w:val="99"/>
    <w:rsid w:val="003C024A"/>
    <w:rPr>
      <w:rFonts w:ascii="Times New Roman" w:hAnsi="Times New Roman"/>
      <w:sz w:val="24"/>
    </w:rPr>
  </w:style>
  <w:style w:type="paragraph" w:styleId="Footer">
    <w:name w:val="footer"/>
    <w:basedOn w:val="Normal"/>
    <w:link w:val="FooterChar"/>
    <w:uiPriority w:val="99"/>
    <w:rsid w:val="003C024A"/>
    <w:pPr>
      <w:tabs>
        <w:tab w:val="center" w:pos="4680"/>
        <w:tab w:val="right" w:pos="9360"/>
      </w:tabs>
    </w:pPr>
  </w:style>
  <w:style w:type="character" w:customStyle="1" w:styleId="FooterChar">
    <w:name w:val="Footer Char"/>
    <w:basedOn w:val="DefaultParagraphFont"/>
    <w:link w:val="Footer"/>
    <w:uiPriority w:val="99"/>
    <w:rsid w:val="003C024A"/>
    <w:rPr>
      <w:rFonts w:ascii="Times New Roman" w:hAnsi="Times New Roman"/>
      <w:sz w:val="24"/>
    </w:rPr>
  </w:style>
  <w:style w:type="paragraph" w:customStyle="1" w:styleId="BlockInd">
    <w:name w:val="Block Ind"/>
    <w:basedOn w:val="Normal"/>
    <w:uiPriority w:val="99"/>
    <w:unhideWhenUsed/>
    <w:rsid w:val="003C024A"/>
    <w:pPr>
      <w:spacing w:after="240"/>
      <w:ind w:left="720"/>
    </w:pPr>
  </w:style>
  <w:style w:type="paragraph" w:customStyle="1" w:styleId="BlockIndBoth">
    <w:name w:val="Block Ind Both"/>
    <w:basedOn w:val="Normal"/>
    <w:uiPriority w:val="4"/>
    <w:unhideWhenUsed/>
    <w:rsid w:val="003C024A"/>
    <w:pPr>
      <w:spacing w:after="240"/>
      <w:ind w:left="720" w:right="720"/>
    </w:pPr>
  </w:style>
  <w:style w:type="paragraph" w:customStyle="1" w:styleId="BlockIndBothDbl">
    <w:name w:val="Block Ind Both Dbl"/>
    <w:basedOn w:val="Normal"/>
    <w:uiPriority w:val="4"/>
    <w:unhideWhenUsed/>
    <w:rsid w:val="003C024A"/>
    <w:pPr>
      <w:spacing w:line="480" w:lineRule="auto"/>
      <w:ind w:left="720" w:right="720"/>
    </w:pPr>
  </w:style>
  <w:style w:type="paragraph" w:customStyle="1" w:styleId="BlockIndDbl">
    <w:name w:val="Block Ind Dbl"/>
    <w:basedOn w:val="Normal"/>
    <w:uiPriority w:val="4"/>
    <w:unhideWhenUsed/>
    <w:rsid w:val="003C024A"/>
    <w:pPr>
      <w:spacing w:line="480" w:lineRule="auto"/>
      <w:ind w:left="720"/>
    </w:pPr>
  </w:style>
  <w:style w:type="paragraph" w:styleId="BlockText">
    <w:name w:val="Block Text"/>
    <w:basedOn w:val="Normal"/>
    <w:qFormat/>
    <w:rsid w:val="003C024A"/>
    <w:pPr>
      <w:spacing w:after="240"/>
    </w:pPr>
    <w:rPr>
      <w:rFonts w:eastAsiaTheme="minorEastAsia"/>
      <w:iCs/>
    </w:rPr>
  </w:style>
  <w:style w:type="paragraph" w:customStyle="1" w:styleId="BlockTextDbl">
    <w:name w:val="Block Text Dbl"/>
    <w:basedOn w:val="Normal"/>
    <w:uiPriority w:val="4"/>
    <w:unhideWhenUsed/>
    <w:rsid w:val="003C024A"/>
    <w:pPr>
      <w:spacing w:line="480" w:lineRule="auto"/>
    </w:pPr>
  </w:style>
  <w:style w:type="paragraph" w:styleId="BodyText">
    <w:name w:val="Body Text"/>
    <w:basedOn w:val="Normal"/>
    <w:link w:val="BodyTextChar"/>
    <w:qFormat/>
    <w:rsid w:val="003C024A"/>
    <w:pPr>
      <w:spacing w:after="240"/>
      <w:ind w:firstLine="720"/>
    </w:pPr>
  </w:style>
  <w:style w:type="character" w:customStyle="1" w:styleId="BodyTextChar">
    <w:name w:val="Body Text Char"/>
    <w:basedOn w:val="DefaultParagraphFont"/>
    <w:link w:val="BodyText"/>
    <w:rsid w:val="003C024A"/>
    <w:rPr>
      <w:rFonts w:ascii="Times New Roman" w:hAnsi="Times New Roman"/>
      <w:sz w:val="24"/>
    </w:rPr>
  </w:style>
  <w:style w:type="paragraph" w:customStyle="1" w:styleId="BodyTextDbl">
    <w:name w:val="Body Text Dbl"/>
    <w:basedOn w:val="Normal"/>
    <w:uiPriority w:val="9"/>
    <w:unhideWhenUsed/>
    <w:rsid w:val="003C024A"/>
    <w:pPr>
      <w:spacing w:line="480" w:lineRule="auto"/>
      <w:ind w:firstLine="720"/>
    </w:pPr>
  </w:style>
  <w:style w:type="character" w:customStyle="1" w:styleId="Heading1Char">
    <w:name w:val="Heading 1 Char"/>
    <w:basedOn w:val="DefaultParagraphFont"/>
    <w:link w:val="Heading1"/>
    <w:uiPriority w:val="14"/>
    <w:rsid w:val="003C024A"/>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14"/>
    <w:rsid w:val="003C024A"/>
    <w:rPr>
      <w:rFonts w:ascii="Times New Roman" w:eastAsiaTheme="majorEastAsia" w:hAnsi="Times New Roman" w:cstheme="majorBidi"/>
      <w:bCs/>
      <w:sz w:val="24"/>
      <w:szCs w:val="26"/>
    </w:rPr>
  </w:style>
  <w:style w:type="paragraph" w:styleId="ListBullet">
    <w:name w:val="List Bullet"/>
    <w:basedOn w:val="Normal"/>
    <w:uiPriority w:val="19"/>
    <w:unhideWhenUsed/>
    <w:rsid w:val="003C024A"/>
    <w:pPr>
      <w:numPr>
        <w:numId w:val="2"/>
      </w:numPr>
      <w:contextualSpacing/>
    </w:pPr>
  </w:style>
  <w:style w:type="paragraph" w:styleId="ListBullet2">
    <w:name w:val="List Bullet 2"/>
    <w:basedOn w:val="Normal"/>
    <w:uiPriority w:val="19"/>
    <w:unhideWhenUsed/>
    <w:rsid w:val="003C024A"/>
    <w:pPr>
      <w:numPr>
        <w:numId w:val="4"/>
      </w:numPr>
      <w:contextualSpacing/>
    </w:pPr>
  </w:style>
  <w:style w:type="paragraph" w:styleId="ListBullet3">
    <w:name w:val="List Bullet 3"/>
    <w:basedOn w:val="Normal"/>
    <w:uiPriority w:val="19"/>
    <w:unhideWhenUsed/>
    <w:rsid w:val="003C024A"/>
    <w:pPr>
      <w:numPr>
        <w:numId w:val="6"/>
      </w:numPr>
      <w:contextualSpacing/>
    </w:pPr>
  </w:style>
  <w:style w:type="character" w:styleId="PageNumber">
    <w:name w:val="page number"/>
    <w:basedOn w:val="DefaultParagraphFont"/>
    <w:uiPriority w:val="99"/>
    <w:rsid w:val="003C024A"/>
  </w:style>
  <w:style w:type="paragraph" w:customStyle="1" w:styleId="PleadingText">
    <w:name w:val="Pleading Text"/>
    <w:basedOn w:val="Normal"/>
    <w:unhideWhenUsed/>
    <w:rsid w:val="003C024A"/>
    <w:pPr>
      <w:spacing w:line="480" w:lineRule="auto"/>
      <w:ind w:firstLine="720"/>
    </w:pPr>
    <w:rPr>
      <w:rFonts w:ascii="Arial" w:hAnsi="Arial"/>
    </w:rPr>
  </w:style>
  <w:style w:type="paragraph" w:customStyle="1" w:styleId="PleadingTitle">
    <w:name w:val="Pleading Title"/>
    <w:basedOn w:val="Normal"/>
    <w:unhideWhenUsed/>
    <w:rsid w:val="003C024A"/>
    <w:pPr>
      <w:keepNext/>
      <w:spacing w:after="240"/>
      <w:jc w:val="center"/>
    </w:pPr>
    <w:rPr>
      <w:rFonts w:ascii="Arial" w:hAnsi="Arial"/>
      <w:b/>
      <w:caps/>
      <w:u w:val="single"/>
    </w:rPr>
  </w:style>
  <w:style w:type="paragraph" w:styleId="Signature">
    <w:name w:val="Signature"/>
    <w:basedOn w:val="Normal"/>
    <w:link w:val="SignatureChar"/>
    <w:qFormat/>
    <w:rsid w:val="003C024A"/>
    <w:pPr>
      <w:tabs>
        <w:tab w:val="left" w:pos="9360"/>
      </w:tabs>
      <w:ind w:left="4320"/>
    </w:pPr>
  </w:style>
  <w:style w:type="character" w:customStyle="1" w:styleId="SignatureChar">
    <w:name w:val="Signature Char"/>
    <w:basedOn w:val="DefaultParagraphFont"/>
    <w:link w:val="Signature"/>
    <w:rsid w:val="003C024A"/>
    <w:rPr>
      <w:rFonts w:ascii="Times New Roman" w:hAnsi="Times New Roman"/>
      <w:sz w:val="24"/>
    </w:rPr>
  </w:style>
  <w:style w:type="paragraph" w:customStyle="1" w:styleId="Signature2">
    <w:name w:val="Signature 2"/>
    <w:basedOn w:val="Normal"/>
    <w:qFormat/>
    <w:rsid w:val="003C024A"/>
    <w:pPr>
      <w:tabs>
        <w:tab w:val="left" w:pos="3600"/>
        <w:tab w:val="left" w:pos="5040"/>
        <w:tab w:val="left" w:pos="9360"/>
      </w:tabs>
    </w:pPr>
  </w:style>
  <w:style w:type="paragraph" w:customStyle="1" w:styleId="SignatureTE">
    <w:name w:val="Signature TE"/>
    <w:basedOn w:val="Normal"/>
    <w:rsid w:val="003C024A"/>
    <w:pPr>
      <w:tabs>
        <w:tab w:val="left" w:pos="3600"/>
        <w:tab w:val="left" w:pos="4320"/>
        <w:tab w:val="left" w:pos="5040"/>
        <w:tab w:val="left" w:pos="9360"/>
      </w:tabs>
      <w:suppressAutoHyphens w:val="0"/>
    </w:pPr>
    <w:rPr>
      <w:rFonts w:eastAsia="Times New Roman" w:cs="Times New Roman"/>
      <w:snapToGrid w:val="0"/>
      <w:szCs w:val="20"/>
    </w:rPr>
  </w:style>
  <w:style w:type="paragraph" w:styleId="Subtitle">
    <w:name w:val="Subtitle"/>
    <w:basedOn w:val="Normal"/>
    <w:next w:val="Normal"/>
    <w:link w:val="SubtitleChar"/>
    <w:qFormat/>
    <w:rsid w:val="003C024A"/>
    <w:pPr>
      <w:keepNext/>
      <w:numPr>
        <w:ilvl w:val="1"/>
      </w:numPr>
      <w:spacing w:after="240"/>
    </w:pPr>
    <w:rPr>
      <w:rFonts w:eastAsiaTheme="majorEastAsia" w:cstheme="majorBidi"/>
      <w:b/>
      <w:iCs/>
      <w:szCs w:val="24"/>
    </w:rPr>
  </w:style>
  <w:style w:type="character" w:customStyle="1" w:styleId="SubtitleChar">
    <w:name w:val="Subtitle Char"/>
    <w:basedOn w:val="DefaultParagraphFont"/>
    <w:link w:val="Subtitle"/>
    <w:rsid w:val="003C024A"/>
    <w:rPr>
      <w:rFonts w:ascii="Times New Roman" w:eastAsiaTheme="majorEastAsia" w:hAnsi="Times New Roman" w:cstheme="majorBidi"/>
      <w:b/>
      <w:iCs/>
      <w:sz w:val="24"/>
      <w:szCs w:val="24"/>
    </w:rPr>
  </w:style>
  <w:style w:type="table" w:styleId="TableGrid">
    <w:name w:val="Table Grid"/>
    <w:basedOn w:val="TableNormal"/>
    <w:uiPriority w:val="59"/>
    <w:rsid w:val="003C0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C024A"/>
    <w:pPr>
      <w:keepNext/>
      <w:spacing w:after="240"/>
      <w:contextualSpacing/>
      <w:jc w:val="center"/>
    </w:pPr>
    <w:rPr>
      <w:rFonts w:eastAsiaTheme="majorEastAsia" w:cstheme="majorBidi"/>
      <w:b/>
      <w:szCs w:val="52"/>
    </w:rPr>
  </w:style>
  <w:style w:type="character" w:customStyle="1" w:styleId="TitleChar">
    <w:name w:val="Title Char"/>
    <w:basedOn w:val="DefaultParagraphFont"/>
    <w:link w:val="Title"/>
    <w:rsid w:val="003C024A"/>
    <w:rPr>
      <w:rFonts w:ascii="Times New Roman" w:eastAsiaTheme="majorEastAsia" w:hAnsi="Times New Roman" w:cstheme="majorBidi"/>
      <w:b/>
      <w:sz w:val="24"/>
      <w:szCs w:val="52"/>
    </w:rPr>
  </w:style>
  <w:style w:type="paragraph" w:styleId="TOC1">
    <w:name w:val="toc 1"/>
    <w:basedOn w:val="Normal"/>
    <w:next w:val="Normal"/>
    <w:autoRedefine/>
    <w:uiPriority w:val="39"/>
    <w:unhideWhenUsed/>
    <w:rsid w:val="003C024A"/>
    <w:pPr>
      <w:keepNext/>
      <w:tabs>
        <w:tab w:val="right" w:leader="dot" w:pos="9360"/>
      </w:tabs>
      <w:spacing w:before="120" w:after="120"/>
      <w:ind w:left="720" w:right="720" w:hanging="720"/>
      <w:jc w:val="left"/>
    </w:pPr>
  </w:style>
  <w:style w:type="paragraph" w:styleId="TOC2">
    <w:name w:val="toc 2"/>
    <w:basedOn w:val="Normal"/>
    <w:next w:val="Normal"/>
    <w:autoRedefine/>
    <w:uiPriority w:val="39"/>
    <w:unhideWhenUsed/>
    <w:rsid w:val="003C024A"/>
    <w:pPr>
      <w:tabs>
        <w:tab w:val="right" w:leader="dot" w:pos="9360"/>
      </w:tabs>
      <w:ind w:left="1440" w:right="720" w:hanging="720"/>
      <w:jc w:val="left"/>
    </w:pPr>
  </w:style>
  <w:style w:type="paragraph" w:styleId="TOC3">
    <w:name w:val="toc 3"/>
    <w:basedOn w:val="Normal"/>
    <w:next w:val="Normal"/>
    <w:autoRedefine/>
    <w:uiPriority w:val="39"/>
    <w:unhideWhenUsed/>
    <w:rsid w:val="003C024A"/>
    <w:pPr>
      <w:tabs>
        <w:tab w:val="right" w:leader="dot" w:pos="9360"/>
      </w:tabs>
      <w:ind w:left="2160" w:right="720" w:hanging="720"/>
      <w:jc w:val="left"/>
    </w:pPr>
  </w:style>
  <w:style w:type="paragraph" w:styleId="TOC4">
    <w:name w:val="toc 4"/>
    <w:basedOn w:val="Normal"/>
    <w:next w:val="Normal"/>
    <w:autoRedefine/>
    <w:uiPriority w:val="39"/>
    <w:unhideWhenUsed/>
    <w:rsid w:val="003C024A"/>
    <w:pPr>
      <w:tabs>
        <w:tab w:val="right" w:leader="dot" w:pos="9360"/>
      </w:tabs>
      <w:ind w:left="2880" w:right="720" w:hanging="720"/>
      <w:jc w:val="left"/>
    </w:pPr>
  </w:style>
  <w:style w:type="paragraph" w:styleId="TOC5">
    <w:name w:val="toc 5"/>
    <w:basedOn w:val="Normal"/>
    <w:next w:val="Normal"/>
    <w:autoRedefine/>
    <w:uiPriority w:val="39"/>
    <w:unhideWhenUsed/>
    <w:rsid w:val="003C024A"/>
    <w:pPr>
      <w:tabs>
        <w:tab w:val="right" w:leader="dot" w:pos="9360"/>
      </w:tabs>
      <w:ind w:left="3600" w:right="720" w:hanging="720"/>
      <w:jc w:val="left"/>
    </w:pPr>
  </w:style>
  <w:style w:type="paragraph" w:styleId="ListParagraph">
    <w:name w:val="List Paragraph"/>
    <w:basedOn w:val="Normal"/>
    <w:uiPriority w:val="34"/>
    <w:qFormat/>
    <w:rsid w:val="00B20664"/>
    <w:pPr>
      <w:ind w:left="720"/>
      <w:contextualSpacing/>
    </w:pPr>
  </w:style>
  <w:style w:type="character" w:styleId="CommentReference">
    <w:name w:val="annotation reference"/>
    <w:basedOn w:val="DefaultParagraphFont"/>
    <w:uiPriority w:val="99"/>
    <w:semiHidden/>
    <w:unhideWhenUsed/>
    <w:rsid w:val="00C93334"/>
    <w:rPr>
      <w:sz w:val="16"/>
      <w:szCs w:val="16"/>
    </w:rPr>
  </w:style>
  <w:style w:type="paragraph" w:styleId="CommentText">
    <w:name w:val="annotation text"/>
    <w:basedOn w:val="Normal"/>
    <w:link w:val="CommentTextChar"/>
    <w:uiPriority w:val="99"/>
    <w:semiHidden/>
    <w:unhideWhenUsed/>
    <w:rsid w:val="00C93334"/>
    <w:rPr>
      <w:sz w:val="20"/>
      <w:szCs w:val="20"/>
    </w:rPr>
  </w:style>
  <w:style w:type="character" w:customStyle="1" w:styleId="CommentTextChar">
    <w:name w:val="Comment Text Char"/>
    <w:basedOn w:val="DefaultParagraphFont"/>
    <w:link w:val="CommentText"/>
    <w:uiPriority w:val="99"/>
    <w:semiHidden/>
    <w:rsid w:val="00C933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93334"/>
    <w:rPr>
      <w:b/>
      <w:bCs/>
    </w:rPr>
  </w:style>
  <w:style w:type="character" w:customStyle="1" w:styleId="CommentSubjectChar">
    <w:name w:val="Comment Subject Char"/>
    <w:basedOn w:val="CommentTextChar"/>
    <w:link w:val="CommentSubject"/>
    <w:uiPriority w:val="99"/>
    <w:semiHidden/>
    <w:rsid w:val="00C93334"/>
    <w:rPr>
      <w:rFonts w:ascii="Times New Roman" w:hAnsi="Times New Roman"/>
      <w:b/>
      <w:bCs/>
      <w:sz w:val="20"/>
      <w:szCs w:val="20"/>
    </w:rPr>
  </w:style>
  <w:style w:type="paragraph" w:styleId="BalloonText">
    <w:name w:val="Balloon Text"/>
    <w:basedOn w:val="Normal"/>
    <w:link w:val="BalloonTextChar"/>
    <w:uiPriority w:val="99"/>
    <w:semiHidden/>
    <w:unhideWhenUsed/>
    <w:rsid w:val="00C93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334"/>
    <w:rPr>
      <w:rFonts w:ascii="Segoe UI" w:hAnsi="Segoe UI" w:cs="Segoe UI"/>
      <w:sz w:val="18"/>
      <w:szCs w:val="18"/>
    </w:rPr>
  </w:style>
  <w:style w:type="paragraph" w:styleId="NormalWeb">
    <w:name w:val="Normal (Web)"/>
    <w:basedOn w:val="Normal"/>
    <w:uiPriority w:val="99"/>
    <w:semiHidden/>
    <w:unhideWhenUsed/>
    <w:rsid w:val="000B744E"/>
    <w:pPr>
      <w:suppressAutoHyphens w:val="0"/>
      <w:spacing w:before="100" w:beforeAutospacing="1" w:after="100" w:afterAutospacing="1"/>
      <w:jc w:val="left"/>
    </w:pPr>
    <w:rPr>
      <w:rFonts w:eastAsia="Times New Roman" w:cs="Times New Roman"/>
      <w:szCs w:val="24"/>
    </w:rPr>
  </w:style>
  <w:style w:type="character" w:customStyle="1" w:styleId="catchln">
    <w:name w:val="catchln"/>
    <w:basedOn w:val="DefaultParagraphFont"/>
    <w:rsid w:val="000B744E"/>
  </w:style>
  <w:style w:type="character" w:customStyle="1" w:styleId="apple-converted-space">
    <w:name w:val="apple-converted-space"/>
    <w:basedOn w:val="DefaultParagraphFont"/>
    <w:rsid w:val="000B7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16392">
      <w:bodyDiv w:val="1"/>
      <w:marLeft w:val="0"/>
      <w:marRight w:val="0"/>
      <w:marTop w:val="0"/>
      <w:marBottom w:val="0"/>
      <w:divBdr>
        <w:top w:val="none" w:sz="0" w:space="0" w:color="auto"/>
        <w:left w:val="none" w:sz="0" w:space="0" w:color="auto"/>
        <w:bottom w:val="none" w:sz="0" w:space="0" w:color="auto"/>
        <w:right w:val="none" w:sz="0" w:space="0" w:color="auto"/>
      </w:divBdr>
    </w:div>
    <w:div w:id="159181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9A0D2-D59E-4AE1-AABB-69B0D234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Kelly F.</dc:creator>
  <cp:keywords/>
  <dc:description/>
  <cp:lastModifiedBy>La Luz, Maribel</cp:lastModifiedBy>
  <cp:revision>2</cp:revision>
  <cp:lastPrinted>2020-05-19T12:27:00Z</cp:lastPrinted>
  <dcterms:created xsi:type="dcterms:W3CDTF">2020-05-19T21:40:00Z</dcterms:created>
  <dcterms:modified xsi:type="dcterms:W3CDTF">2020-05-19T21:40:00Z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ACTIVE/8.2/KODONNELL/8706248v4</vt:lpwstr>
  </property>
</Properties>
</file>